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03DD" w14:textId="77777777" w:rsidR="002F0A14" w:rsidRPr="000B44AE" w:rsidRDefault="002F0A14" w:rsidP="004222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B44AE">
        <w:rPr>
          <w:rFonts w:ascii="Times New Roman" w:hAnsi="Times New Roman" w:cs="Times New Roman"/>
          <w:b/>
          <w:sz w:val="32"/>
          <w:szCs w:val="32"/>
        </w:rPr>
        <w:t xml:space="preserve">Giancarlo Logroscino MD </w:t>
      </w:r>
      <w:proofErr w:type="spellStart"/>
      <w:r w:rsidRPr="000B44AE">
        <w:rPr>
          <w:rFonts w:ascii="Times New Roman" w:hAnsi="Times New Roman" w:cs="Times New Roman"/>
          <w:b/>
          <w:sz w:val="32"/>
          <w:szCs w:val="32"/>
        </w:rPr>
        <w:t>PhD</w:t>
      </w:r>
      <w:proofErr w:type="spellEnd"/>
    </w:p>
    <w:p w14:paraId="3A270F3D" w14:textId="77777777" w:rsidR="002F0A14" w:rsidRDefault="002F0A14" w:rsidP="002A1A4F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sz w:val="32"/>
          <w:szCs w:val="32"/>
        </w:rPr>
      </w:pPr>
    </w:p>
    <w:p w14:paraId="59FAC9DB" w14:textId="53A648B0" w:rsidR="002F0A14" w:rsidRPr="00422223" w:rsidRDefault="002F0A14" w:rsidP="004222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808E5CA" w14:textId="77777777" w:rsidR="00C13FBA" w:rsidRDefault="00D0298A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>Giancarlo Logroscino, MD PhD is the director of the Neurodegen</w:t>
      </w:r>
      <w:r w:rsidR="006120A7" w:rsidRPr="007019E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rative D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iseases Unit of The University of Bari and 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Chair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of the Department of Clinical Research in Neur</w:t>
      </w:r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ology at </w:t>
      </w:r>
      <w:proofErr w:type="spellStart"/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>Pia</w:t>
      </w:r>
      <w:proofErr w:type="spellEnd"/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>Fondazione</w:t>
      </w:r>
      <w:proofErr w:type="spellEnd"/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>Panico</w:t>
      </w:r>
      <w:proofErr w:type="spellEnd"/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i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  <w:proofErr w:type="spellStart"/>
      <w:r w:rsidRPr="007019EB">
        <w:rPr>
          <w:rFonts w:ascii="Times New Roman" w:hAnsi="Times New Roman" w:cs="Times New Roman"/>
          <w:sz w:val="32"/>
          <w:szCs w:val="32"/>
          <w:lang w:val="en-US"/>
        </w:rPr>
        <w:t>Tricase</w:t>
      </w:r>
      <w:proofErr w:type="spellEnd"/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LE</w:t>
      </w:r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1AC8E7BB" w14:textId="58642EBA" w:rsidR="007019EB" w:rsidRDefault="00D0298A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He is </w:t>
      </w:r>
      <w:r w:rsidR="007019EB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full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Professor of Neurology at University o</w:t>
      </w:r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f Bari. </w:t>
      </w:r>
    </w:p>
    <w:p w14:paraId="3B1E59DB" w14:textId="77777777" w:rsidR="007019EB" w:rsidRDefault="007019EB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BE96165" w14:textId="6DC063FE" w:rsidR="00D0298A" w:rsidRPr="007019EB" w:rsidRDefault="002F0A14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>He has been trained in N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>euro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logy (University of Bari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) and E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>pidemiology (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PhD, 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>Columbia University NYC). He has been associate professor of epidemiology and neurology at Harvard University</w:t>
      </w:r>
      <w:r w:rsidR="00AF437E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>2002-2008).</w:t>
      </w:r>
    </w:p>
    <w:p w14:paraId="1669F888" w14:textId="77777777" w:rsidR="007019EB" w:rsidRDefault="007019EB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9702706" w14:textId="08C8ED54" w:rsidR="00F61DE0" w:rsidRPr="007019EB" w:rsidRDefault="00D0298A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His primary research interests are 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natural history of neurodegen</w:t>
      </w:r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rative dise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ses and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environmental risk factors for neurodegenerative diseases related to aging.  He has conducted studies on Parkinson’s disease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, Amyotrophic Lateral Sclerosis,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Alzheimer’s disease</w:t>
      </w:r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>Fronto</w:t>
      </w:r>
      <w:proofErr w:type="spellEnd"/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>-temporal dementia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019EB">
        <w:rPr>
          <w:rFonts w:ascii="Times New Roman" w:hAnsi="Times New Roman" w:cs="Times New Roman"/>
          <w:sz w:val="32"/>
          <w:szCs w:val="32"/>
          <w:lang w:val="en-US"/>
        </w:rPr>
        <w:t>Lewy</w:t>
      </w:r>
      <w:proofErr w:type="spellEnd"/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 Body Diseases</w:t>
      </w:r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both in clinical settings and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in population based settings. </w:t>
      </w:r>
    </w:p>
    <w:p w14:paraId="7DFB21FC" w14:textId="77777777" w:rsidR="007019EB" w:rsidRDefault="007019EB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F85DEF0" w14:textId="463DE190" w:rsidR="00F61DE0" w:rsidRDefault="00F61DE0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>He is leading projects and studies in Europe and outside Europe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F457247" w14:textId="77777777" w:rsidR="00E46514" w:rsidRPr="007019EB" w:rsidRDefault="00E46514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E6685F4" w14:textId="7F2EA8C4" w:rsidR="00F61DE0" w:rsidRPr="007019EB" w:rsidRDefault="00D0298A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He has studied the role of dietary factors and iron/iron </w:t>
      </w:r>
      <w:r w:rsidR="00890F48">
        <w:rPr>
          <w:rFonts w:ascii="Times New Roman" w:hAnsi="Times New Roman" w:cs="Times New Roman"/>
          <w:sz w:val="32"/>
          <w:szCs w:val="32"/>
          <w:lang w:val="en-US"/>
        </w:rPr>
        <w:t xml:space="preserve">(metals)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metabolism in Parkinson’s disease</w:t>
      </w:r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and Alzheimer’s disease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4B8C2608" w14:textId="77777777" w:rsidR="005C07F1" w:rsidRDefault="005C07F1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FA0C2A1" w14:textId="480883ED" w:rsidR="007019EB" w:rsidRDefault="00D0298A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He has established one of the first population-based registries of Amyotrophic Lateral Sclerosis in the world, </w:t>
      </w:r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(SLAP)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based in </w:t>
      </w:r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Apulia,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Southern Italy. He is a member of the steering committee of EURALS, the European project on descriptive and analytic factors of ALS.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He is part </w:t>
      </w:r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>of EUROMOTOR consortium.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 xml:space="preserve"> He is </w:t>
      </w:r>
      <w:proofErr w:type="gramStart"/>
      <w:r w:rsidR="00E46514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>co-PI</w:t>
      </w:r>
      <w:proofErr w:type="gramEnd"/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 of a C</w:t>
      </w:r>
      <w:r w:rsidR="00890F48">
        <w:rPr>
          <w:rFonts w:ascii="Times New Roman" w:hAnsi="Times New Roman" w:cs="Times New Roman"/>
          <w:sz w:val="32"/>
          <w:szCs w:val="32"/>
          <w:lang w:val="en-US"/>
        </w:rPr>
        <w:t xml:space="preserve">enter for Disease 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890F48">
        <w:rPr>
          <w:rFonts w:ascii="Times New Roman" w:hAnsi="Times New Roman" w:cs="Times New Roman"/>
          <w:sz w:val="32"/>
          <w:szCs w:val="32"/>
          <w:lang w:val="en-US"/>
        </w:rPr>
        <w:t>ontrols (CDC)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 founded</w:t>
      </w:r>
      <w:r w:rsidR="00890F4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 project to study ALS and cognitive impairment in ALS in South America.</w:t>
      </w:r>
    </w:p>
    <w:p w14:paraId="034A3FFA" w14:textId="355795E5" w:rsidR="00D0298A" w:rsidRPr="007019EB" w:rsidRDefault="007019EB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EBF5F7B" w14:textId="22CAEC45" w:rsidR="009A0F68" w:rsidRPr="007019EB" w:rsidRDefault="009A0F68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>He has establis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 xml:space="preserve">ed a </w:t>
      </w:r>
      <w:proofErr w:type="gramStart"/>
      <w:r w:rsidR="00E46514">
        <w:rPr>
          <w:rFonts w:ascii="Times New Roman" w:hAnsi="Times New Roman" w:cs="Times New Roman"/>
          <w:sz w:val="32"/>
          <w:szCs w:val="32"/>
          <w:lang w:val="en-US"/>
        </w:rPr>
        <w:t xml:space="preserve">population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based</w:t>
      </w:r>
      <w:proofErr w:type="gramEnd"/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registry for 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Rare Neurodegenerative Diseases </w:t>
      </w:r>
      <w:r w:rsidR="00160789">
        <w:rPr>
          <w:rFonts w:ascii="Times New Roman" w:hAnsi="Times New Roman" w:cs="Times New Roman"/>
          <w:sz w:val="32"/>
          <w:szCs w:val="32"/>
          <w:lang w:val="en-US"/>
        </w:rPr>
        <w:t>in Pugli</w:t>
      </w:r>
      <w:r w:rsidR="0026754D">
        <w:rPr>
          <w:rFonts w:ascii="Times New Roman" w:hAnsi="Times New Roman" w:cs="Times New Roman"/>
          <w:sz w:val="32"/>
          <w:szCs w:val="32"/>
          <w:lang w:val="en-US"/>
        </w:rPr>
        <w:t>a (</w:t>
      </w:r>
      <w:proofErr w:type="spellStart"/>
      <w:r w:rsidR="00160789">
        <w:rPr>
          <w:rFonts w:ascii="Times New Roman" w:hAnsi="Times New Roman" w:cs="Times New Roman"/>
          <w:sz w:val="32"/>
          <w:szCs w:val="32"/>
          <w:lang w:val="en-US"/>
        </w:rPr>
        <w:t>SLAP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_Dem</w:t>
      </w:r>
      <w:r w:rsidR="0026754D">
        <w:rPr>
          <w:rFonts w:ascii="Times New Roman" w:hAnsi="Times New Roman" w:cs="Times New Roman"/>
          <w:sz w:val="32"/>
          <w:szCs w:val="32"/>
          <w:lang w:val="en-US"/>
        </w:rPr>
        <w:t>_Puglia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_R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egistry</w:t>
      </w:r>
      <w:proofErr w:type="spellEnd"/>
      <w:r w:rsidRPr="007019EB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657284">
        <w:rPr>
          <w:rFonts w:ascii="Times New Roman" w:hAnsi="Times New Roman" w:cs="Times New Roman"/>
          <w:sz w:val="32"/>
          <w:szCs w:val="32"/>
          <w:lang w:val="en-US"/>
        </w:rPr>
        <w:t>. A si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>milar pr</w:t>
      </w:r>
      <w:r w:rsidR="0026754D">
        <w:rPr>
          <w:rFonts w:ascii="Times New Roman" w:hAnsi="Times New Roman" w:cs="Times New Roman"/>
          <w:sz w:val="32"/>
          <w:szCs w:val="32"/>
          <w:lang w:val="en-US"/>
        </w:rPr>
        <w:t>oject has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 been recently launched in Albania,</w:t>
      </w:r>
      <w:r w:rsidR="0026754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754D">
        <w:rPr>
          <w:rFonts w:ascii="Times New Roman" w:hAnsi="Times New Roman" w:cs="Times New Roman"/>
          <w:sz w:val="32"/>
          <w:szCs w:val="32"/>
          <w:lang w:val="en-US"/>
        </w:rPr>
        <w:t>Kossovo</w:t>
      </w:r>
      <w:proofErr w:type="spellEnd"/>
      <w:r w:rsidR="0026754D">
        <w:rPr>
          <w:rFonts w:ascii="Times New Roman" w:hAnsi="Times New Roman" w:cs="Times New Roman"/>
          <w:sz w:val="32"/>
          <w:szCs w:val="32"/>
          <w:lang w:val="en-US"/>
        </w:rPr>
        <w:t xml:space="preserve"> and Montenegro (</w:t>
      </w:r>
      <w:proofErr w:type="spellStart"/>
      <w:r w:rsidR="0026754D">
        <w:rPr>
          <w:rFonts w:ascii="Times New Roman" w:hAnsi="Times New Roman" w:cs="Times New Roman"/>
          <w:sz w:val="32"/>
          <w:szCs w:val="32"/>
          <w:lang w:val="en-US"/>
        </w:rPr>
        <w:t>Balcanic</w:t>
      </w:r>
      <w:proofErr w:type="spellEnd"/>
      <w:r w:rsidR="0026754D">
        <w:rPr>
          <w:rFonts w:ascii="Times New Roman" w:hAnsi="Times New Roman" w:cs="Times New Roman"/>
          <w:sz w:val="32"/>
          <w:szCs w:val="32"/>
          <w:lang w:val="en-US"/>
        </w:rPr>
        <w:t xml:space="preserve"> area) and Cambodia.</w:t>
      </w:r>
    </w:p>
    <w:p w14:paraId="37627C3B" w14:textId="77777777" w:rsidR="007019EB" w:rsidRDefault="007019EB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844C3CA" w14:textId="77777777" w:rsidR="007019EB" w:rsidRDefault="007019EB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2851CF5" w14:textId="61180CD9" w:rsidR="00D0298A" w:rsidRPr="007019EB" w:rsidRDefault="00D0298A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He is focusing on the aging brain and risk/protective factors for 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cogn</w:t>
      </w:r>
      <w:r w:rsidR="00C2052A" w:rsidRPr="007019E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tive decline and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longevity with data from prospective cohorts both in the US and Europe.</w:t>
      </w:r>
    </w:p>
    <w:p w14:paraId="57B4B341" w14:textId="18AD3912" w:rsidR="00D0298A" w:rsidRPr="007019EB" w:rsidRDefault="00D0298A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>He i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s the PI of the Great Age study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, a population-based study on aging, frailty </w:t>
      </w:r>
      <w:proofErr w:type="spellStart"/>
      <w:r w:rsidRPr="007019EB">
        <w:rPr>
          <w:rFonts w:ascii="Times New Roman" w:hAnsi="Times New Roman" w:cs="Times New Roman"/>
          <w:sz w:val="32"/>
          <w:szCs w:val="32"/>
          <w:lang w:val="en-US"/>
        </w:rPr>
        <w:t>neurodegeneration</w:t>
      </w:r>
      <w:proofErr w:type="spellEnd"/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and diet in </w:t>
      </w:r>
      <w:proofErr w:type="spellStart"/>
      <w:r w:rsidRPr="007019EB">
        <w:rPr>
          <w:rFonts w:ascii="Times New Roman" w:hAnsi="Times New Roman" w:cs="Times New Roman"/>
          <w:sz w:val="32"/>
          <w:szCs w:val="32"/>
          <w:lang w:val="en-US"/>
        </w:rPr>
        <w:t>Castellana</w:t>
      </w:r>
      <w:proofErr w:type="spellEnd"/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019EB">
        <w:rPr>
          <w:rFonts w:ascii="Times New Roman" w:hAnsi="Times New Roman" w:cs="Times New Roman"/>
          <w:sz w:val="32"/>
          <w:szCs w:val="32"/>
          <w:lang w:val="en-US"/>
        </w:rPr>
        <w:t>Grotte</w:t>
      </w:r>
      <w:proofErr w:type="spellEnd"/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(BA)</w:t>
      </w:r>
      <w:r w:rsidR="00FC4AD3" w:rsidRPr="007019EB">
        <w:rPr>
          <w:rFonts w:ascii="Times New Roman" w:hAnsi="Times New Roman" w:cs="Times New Roman"/>
          <w:sz w:val="32"/>
          <w:szCs w:val="32"/>
          <w:lang w:val="en-US"/>
        </w:rPr>
        <w:t>, recently awarded by a special grant for aging research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 In this study eight research groups are </w:t>
      </w:r>
      <w:r w:rsidR="00A00893">
        <w:rPr>
          <w:rFonts w:ascii="Times New Roman" w:hAnsi="Times New Roman" w:cs="Times New Roman"/>
          <w:sz w:val="32"/>
          <w:szCs w:val="32"/>
          <w:lang w:val="en-US"/>
        </w:rPr>
        <w:t>studying the complexities of the aging process.</w:t>
      </w:r>
    </w:p>
    <w:p w14:paraId="72B1D352" w14:textId="77777777" w:rsidR="007019EB" w:rsidRDefault="007019EB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8AC035E" w14:textId="0247E0FC" w:rsidR="00F61DE0" w:rsidRPr="007019EB" w:rsidRDefault="00F61DE0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He is working on </w:t>
      </w:r>
      <w:r w:rsidR="002F0A14" w:rsidRPr="007019EB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ethodological issues on studies of neurodegen</w:t>
      </w:r>
      <w:r w:rsidR="00A00893">
        <w:rPr>
          <w:rFonts w:ascii="Times New Roman" w:hAnsi="Times New Roman" w:cs="Times New Roman"/>
          <w:sz w:val="32"/>
          <w:szCs w:val="32"/>
          <w:lang w:val="en-US"/>
        </w:rPr>
        <w:t>era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tive diseases. In this c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ontext is a member of MELODEM (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methods in longitudinal studies of dementia)</w:t>
      </w:r>
    </w:p>
    <w:p w14:paraId="643C37C1" w14:textId="77777777" w:rsidR="00F61DE0" w:rsidRPr="007019EB" w:rsidRDefault="00F61DE0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DBC8D56" w14:textId="4F464BD2" w:rsidR="000F7D5F" w:rsidRDefault="00D0298A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> He is</w:t>
      </w:r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part of the </w:t>
      </w:r>
      <w:proofErr w:type="gramStart"/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>of</w:t>
      </w:r>
      <w:proofErr w:type="gramEnd"/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the Global Burden of Diseases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(GBD)</w:t>
      </w:r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and of the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task force 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 xml:space="preserve">on neurology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of the Global Burden of Disease (GBD) </w:t>
      </w:r>
      <w:r w:rsidR="007019EB">
        <w:rPr>
          <w:rFonts w:ascii="Times New Roman" w:hAnsi="Times New Roman" w:cs="Times New Roman"/>
          <w:sz w:val="32"/>
          <w:szCs w:val="32"/>
          <w:lang w:val="en-US"/>
        </w:rPr>
        <w:t>founded by World Bank and Bill and Melissa Gates Foundation.</w:t>
      </w:r>
    </w:p>
    <w:p w14:paraId="2988FFE5" w14:textId="75078929" w:rsidR="003873CC" w:rsidRDefault="003873CC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He is part of the Global Burden of Disease Italy the group to establish national task force of the GBD in Italy, similarly to other countries like </w:t>
      </w:r>
      <w:r w:rsidR="00FB74A5">
        <w:rPr>
          <w:rFonts w:ascii="Times New Roman" w:hAnsi="Times New Roman" w:cs="Times New Roman"/>
          <w:sz w:val="32"/>
          <w:szCs w:val="32"/>
          <w:lang w:val="en-US"/>
        </w:rPr>
        <w:t>US, China, UK, Mexico and Saudi Arabia.</w:t>
      </w:r>
    </w:p>
    <w:p w14:paraId="638A6438" w14:textId="77777777" w:rsidR="00A00893" w:rsidRDefault="00A00893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F33A271" w14:textId="082647D9" w:rsidR="00A00893" w:rsidRDefault="00A00893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the Center for Neurodegenerat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 xml:space="preserve">ive diseases of the University 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Bari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Tricase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patients are diagnosed and followed with advanced criteria and several clinical trials in the early phase are conducted with the support of international agencies and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pharma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companies</w:t>
      </w:r>
      <w:r w:rsidR="003873C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7681D03" w14:textId="77777777" w:rsidR="007019EB" w:rsidRPr="007019EB" w:rsidRDefault="007019EB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71C840C" w14:textId="67F712C1" w:rsidR="000F7D5F" w:rsidRPr="007019EB" w:rsidRDefault="00D0298A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He </w:t>
      </w:r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has been a member of the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Chairs of Section </w:t>
      </w:r>
      <w:proofErr w:type="spellStart"/>
      <w:r w:rsidRPr="007019EB">
        <w:rPr>
          <w:rFonts w:ascii="Times New Roman" w:hAnsi="Times New Roman" w:cs="Times New Roman"/>
          <w:sz w:val="32"/>
          <w:szCs w:val="32"/>
          <w:lang w:val="en-US"/>
        </w:rPr>
        <w:t>Committtee</w:t>
      </w:r>
      <w:proofErr w:type="spellEnd"/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(COE)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of the American Academy of Neurology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(AAN)</w:t>
      </w:r>
      <w:r w:rsidR="000B44AE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>2012-16)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past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chair of the </w:t>
      </w:r>
      <w:proofErr w:type="spellStart"/>
      <w:r w:rsidRPr="007019EB">
        <w:rPr>
          <w:rFonts w:ascii="Times New Roman" w:hAnsi="Times New Roman" w:cs="Times New Roman"/>
          <w:sz w:val="32"/>
          <w:szCs w:val="32"/>
          <w:lang w:val="en-US"/>
        </w:rPr>
        <w:t>neuroepidemiology</w:t>
      </w:r>
      <w:proofErr w:type="spellEnd"/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section of the AAN and </w:t>
      </w:r>
      <w:r w:rsidR="00C2052A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member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of the Applied Research Committee 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(ARC)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of the World Federation of Neurolog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y (WFN). </w:t>
      </w:r>
    </w:p>
    <w:p w14:paraId="23EC97EF" w14:textId="77777777" w:rsidR="00AD119E" w:rsidRDefault="00AD119E" w:rsidP="00E4651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9FF62D0" w14:textId="0D2A1ECF" w:rsidR="00AD119E" w:rsidRDefault="00AD119E" w:rsidP="00E4651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is member of the Scientific Committee of the American Brain Foundation (ABF), the largest private foundation for neurological research in the world.</w:t>
      </w:r>
    </w:p>
    <w:p w14:paraId="4A4DA3B2" w14:textId="3054B02B" w:rsidR="00D0298A" w:rsidRPr="007019EB" w:rsidRDefault="00A24A46" w:rsidP="00E46514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has been</w:t>
      </w:r>
      <w:r w:rsidR="00787321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P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resident of the </w:t>
      </w:r>
      <w:proofErr w:type="spellStart"/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Neuro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>epidemiological</w:t>
      </w:r>
      <w:proofErr w:type="spellEnd"/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Italian Association</w:t>
      </w:r>
      <w:r w:rsidR="009D587C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(NEP)</w:t>
      </w:r>
      <w:r w:rsidR="00AD119E">
        <w:rPr>
          <w:rFonts w:ascii="Times New Roman" w:hAnsi="Times New Roman" w:cs="Times New Roman"/>
          <w:sz w:val="32"/>
          <w:szCs w:val="32"/>
          <w:lang w:val="en-US"/>
        </w:rPr>
        <w:t xml:space="preserve"> and member of the steering committee of the Italian</w:t>
      </w:r>
      <w:r w:rsidR="00C41B2B">
        <w:rPr>
          <w:rFonts w:ascii="Times New Roman" w:hAnsi="Times New Roman" w:cs="Times New Roman"/>
          <w:sz w:val="32"/>
          <w:szCs w:val="32"/>
          <w:lang w:val="en-US"/>
        </w:rPr>
        <w:t xml:space="preserve"> Neurological Association (SIN) (from 2014 to 2018).</w:t>
      </w:r>
    </w:p>
    <w:p w14:paraId="7533DC60" w14:textId="77777777" w:rsidR="00F61DE0" w:rsidRPr="007019EB" w:rsidRDefault="00D0298A" w:rsidP="00E4651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ab/>
      </w:r>
    </w:p>
    <w:p w14:paraId="1F8DD0C3" w14:textId="2BC03B2D" w:rsidR="00544100" w:rsidRPr="007019EB" w:rsidRDefault="007F39DD" w:rsidP="00E4651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ab/>
      </w:r>
      <w:r w:rsidR="009D587C" w:rsidRPr="007019EB">
        <w:rPr>
          <w:rFonts w:ascii="Times New Roman" w:hAnsi="Times New Roman" w:cs="Times New Roman"/>
          <w:sz w:val="32"/>
          <w:szCs w:val="32"/>
          <w:lang w:val="en-US"/>
        </w:rPr>
        <w:t>He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 xml:space="preserve"> has been</w:t>
      </w:r>
      <w:r w:rsidR="009D587C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the</w:t>
      </w:r>
      <w:r w:rsidR="00AD11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D119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onvenor</w:t>
      </w:r>
      <w:proofErr w:type="spellEnd"/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for the </w:t>
      </w:r>
      <w:proofErr w:type="spellStart"/>
      <w:r w:rsidRPr="007019EB">
        <w:rPr>
          <w:rFonts w:ascii="Times New Roman" w:hAnsi="Times New Roman" w:cs="Times New Roman"/>
          <w:sz w:val="32"/>
          <w:szCs w:val="32"/>
          <w:lang w:val="en-US"/>
        </w:rPr>
        <w:t>Neuroepidemiology</w:t>
      </w:r>
      <w:proofErr w:type="spellEnd"/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S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>ection o</w:t>
      </w:r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f the last meetings 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(Wien, Austria 2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013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>(Santiago, Chile 2015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of the 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>World Federation of Neurology Congress.</w:t>
      </w:r>
    </w:p>
    <w:p w14:paraId="73A2946F" w14:textId="77777777" w:rsidR="00F61DE0" w:rsidRPr="007019EB" w:rsidRDefault="00D0298A" w:rsidP="00E4651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ab/>
      </w:r>
    </w:p>
    <w:p w14:paraId="1E8E8E4D" w14:textId="7EF00214" w:rsidR="00D0298A" w:rsidRPr="007019EB" w:rsidRDefault="00A00893" w:rsidP="00E4651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He has </w:t>
      </w:r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published more than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300 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papers 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on highly impact factor journals 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including BMJ, JAMA, Lancet, Lancet Neurology, Annals of Neurology, 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Neurology and </w:t>
      </w:r>
      <w:r w:rsidR="00D0298A" w:rsidRPr="007019EB">
        <w:rPr>
          <w:rFonts w:ascii="Times New Roman" w:hAnsi="Times New Roman" w:cs="Times New Roman"/>
          <w:sz w:val="32"/>
          <w:szCs w:val="32"/>
          <w:lang w:val="en-US"/>
        </w:rPr>
        <w:t>Brain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DA2AC63" w14:textId="77777777" w:rsidR="00F61DE0" w:rsidRPr="007019EB" w:rsidRDefault="00F61DE0" w:rsidP="00E4651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3FCF542" w14:textId="77777777" w:rsidR="00AD119E" w:rsidRDefault="00AD119E" w:rsidP="00E4651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F72D914" w14:textId="2915F970" w:rsidR="00002EED" w:rsidRPr="007019EB" w:rsidRDefault="00AD119E" w:rsidP="00E4651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>He is t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associated editor of the </w:t>
      </w:r>
      <w:r w:rsidR="009D587C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journal </w:t>
      </w:r>
      <w:proofErr w:type="spellStart"/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Neuroepidemiology</w:t>
      </w:r>
      <w:proofErr w:type="spellEnd"/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61DE0" w:rsidRPr="007019EB">
        <w:rPr>
          <w:rFonts w:ascii="Times New Roman" w:hAnsi="Times New Roman" w:cs="Times New Roman"/>
          <w:sz w:val="32"/>
          <w:szCs w:val="32"/>
          <w:lang w:val="en-US"/>
        </w:rPr>
        <w:t>Karger</w:t>
      </w:r>
      <w:proofErr w:type="spellEnd"/>
      <w:r w:rsidR="009A0F68" w:rsidRPr="007019EB">
        <w:rPr>
          <w:rFonts w:ascii="Times New Roman" w:hAnsi="Times New Roman" w:cs="Times New Roman"/>
          <w:sz w:val="32"/>
          <w:szCs w:val="32"/>
          <w:lang w:val="en-US"/>
        </w:rPr>
        <w:t>, Basel</w:t>
      </w:r>
      <w:r w:rsidR="00002EED"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 and of the </w:t>
      </w:r>
      <w:r w:rsidR="00A00893">
        <w:rPr>
          <w:rFonts w:ascii="Times New Roman" w:hAnsi="Times New Roman" w:cs="Times New Roman"/>
          <w:sz w:val="32"/>
          <w:szCs w:val="32"/>
          <w:lang w:val="en-US"/>
        </w:rPr>
        <w:t>reviewers for about thirty journals including New England Journal of Medicine</w:t>
      </w:r>
      <w:r w:rsidR="000B44AE">
        <w:rPr>
          <w:rFonts w:ascii="Times New Roman" w:hAnsi="Times New Roman" w:cs="Times New Roman"/>
          <w:sz w:val="32"/>
          <w:szCs w:val="32"/>
          <w:lang w:val="en-US"/>
        </w:rPr>
        <w:t>, Lancet, JAMA</w:t>
      </w:r>
      <w:r w:rsidR="009D248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 w:rsidR="009D248A">
        <w:rPr>
          <w:rFonts w:ascii="Times New Roman" w:hAnsi="Times New Roman" w:cs="Times New Roman"/>
          <w:sz w:val="32"/>
          <w:szCs w:val="32"/>
          <w:lang w:val="en-US"/>
        </w:rPr>
        <w:t>BMJ</w:t>
      </w:r>
      <w:proofErr w:type="gramEnd"/>
      <w:r w:rsidR="009D248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CD22B72" w14:textId="77777777" w:rsidR="00AD119E" w:rsidRDefault="00AD119E" w:rsidP="00E4651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3FEB3F2" w14:textId="3760BFD7" w:rsidR="00002EED" w:rsidRPr="00AD119E" w:rsidRDefault="00002EED" w:rsidP="00E46514">
      <w:pPr>
        <w:ind w:firstLine="708"/>
        <w:jc w:val="both"/>
        <w:rPr>
          <w:lang w:val="en-US"/>
        </w:rPr>
      </w:pP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He is co-editor of the Textbook of </w:t>
      </w:r>
      <w:proofErr w:type="spellStart"/>
      <w:r w:rsidRPr="007019EB">
        <w:rPr>
          <w:rFonts w:ascii="Times New Roman" w:hAnsi="Times New Roman" w:cs="Times New Roman"/>
          <w:sz w:val="32"/>
          <w:szCs w:val="32"/>
          <w:lang w:val="en-US"/>
        </w:rPr>
        <w:t>Neuropeidemiolog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>y</w:t>
      </w:r>
      <w:proofErr w:type="spellEnd"/>
      <w:r w:rsidR="00E46514">
        <w:rPr>
          <w:rFonts w:ascii="Times New Roman" w:hAnsi="Times New Roman" w:cs="Times New Roman"/>
          <w:sz w:val="32"/>
          <w:szCs w:val="32"/>
          <w:lang w:val="en-US"/>
        </w:rPr>
        <w:t xml:space="preserve"> for Oxford University Press (</w:t>
      </w:r>
      <w:r w:rsidRPr="007019EB">
        <w:rPr>
          <w:rFonts w:ascii="Times New Roman" w:hAnsi="Times New Roman" w:cs="Times New Roman"/>
          <w:sz w:val="32"/>
          <w:szCs w:val="32"/>
          <w:lang w:val="en-US"/>
        </w:rPr>
        <w:t xml:space="preserve">in press. </w:t>
      </w:r>
      <w:r w:rsidRPr="00AD119E">
        <w:rPr>
          <w:rFonts w:ascii="Times New Roman" w:hAnsi="Times New Roman" w:cs="Times New Roman"/>
          <w:sz w:val="32"/>
          <w:szCs w:val="32"/>
          <w:lang w:val="en-US"/>
        </w:rPr>
        <w:t xml:space="preserve">Editors: C. </w:t>
      </w:r>
      <w:proofErr w:type="spellStart"/>
      <w:r w:rsidRPr="00AD119E">
        <w:rPr>
          <w:rFonts w:ascii="Times New Roman" w:hAnsi="Times New Roman" w:cs="Times New Roman"/>
          <w:sz w:val="32"/>
          <w:szCs w:val="32"/>
          <w:lang w:val="en-US"/>
        </w:rPr>
        <w:t>Brayne</w:t>
      </w:r>
      <w:proofErr w:type="spellEnd"/>
      <w:r w:rsidRPr="00AD119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D119E">
        <w:rPr>
          <w:rFonts w:ascii="Times New Roman" w:hAnsi="Times New Roman" w:cs="Times New Roman"/>
          <w:sz w:val="32"/>
          <w:szCs w:val="32"/>
          <w:lang w:val="en-US"/>
        </w:rPr>
        <w:t>V.Feigin</w:t>
      </w:r>
      <w:proofErr w:type="spellEnd"/>
      <w:r w:rsidRPr="00AD119E">
        <w:rPr>
          <w:rFonts w:ascii="Times New Roman" w:hAnsi="Times New Roman" w:cs="Times New Roman"/>
          <w:sz w:val="32"/>
          <w:szCs w:val="32"/>
          <w:lang w:val="en-US"/>
        </w:rPr>
        <w:t xml:space="preserve">, L. </w:t>
      </w:r>
      <w:proofErr w:type="spellStart"/>
      <w:r w:rsidRPr="00AD119E">
        <w:rPr>
          <w:rFonts w:ascii="Times New Roman" w:hAnsi="Times New Roman" w:cs="Times New Roman"/>
          <w:sz w:val="32"/>
          <w:szCs w:val="32"/>
          <w:lang w:val="en-US"/>
        </w:rPr>
        <w:t>Launer</w:t>
      </w:r>
      <w:proofErr w:type="spellEnd"/>
      <w:r w:rsidRPr="00AD119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 w:rsidRPr="00AD119E">
        <w:rPr>
          <w:rFonts w:ascii="Times New Roman" w:hAnsi="Times New Roman" w:cs="Times New Roman"/>
          <w:sz w:val="32"/>
          <w:szCs w:val="32"/>
          <w:lang w:val="en-US"/>
        </w:rPr>
        <w:t>G</w:t>
      </w:r>
      <w:proofErr w:type="gramEnd"/>
      <w:r w:rsidRPr="00AD119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E465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D119E">
        <w:rPr>
          <w:rFonts w:ascii="Times New Roman" w:hAnsi="Times New Roman" w:cs="Times New Roman"/>
          <w:sz w:val="32"/>
          <w:szCs w:val="32"/>
          <w:lang w:val="en-US"/>
        </w:rPr>
        <w:t>Logroscino).</w:t>
      </w:r>
    </w:p>
    <w:sectPr w:rsidR="00002EED" w:rsidRPr="00AD119E" w:rsidSect="008766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8A"/>
    <w:rsid w:val="00002EED"/>
    <w:rsid w:val="00043F9A"/>
    <w:rsid w:val="000B44AE"/>
    <w:rsid w:val="000F7D5F"/>
    <w:rsid w:val="00160789"/>
    <w:rsid w:val="00163EE4"/>
    <w:rsid w:val="0026754D"/>
    <w:rsid w:val="002A1A4F"/>
    <w:rsid w:val="002F0A14"/>
    <w:rsid w:val="003873CC"/>
    <w:rsid w:val="003F7D9E"/>
    <w:rsid w:val="00422223"/>
    <w:rsid w:val="00483B8F"/>
    <w:rsid w:val="00544100"/>
    <w:rsid w:val="005C07F1"/>
    <w:rsid w:val="006120A7"/>
    <w:rsid w:val="00657284"/>
    <w:rsid w:val="007019EB"/>
    <w:rsid w:val="00787321"/>
    <w:rsid w:val="007F39DD"/>
    <w:rsid w:val="0087664E"/>
    <w:rsid w:val="00890F48"/>
    <w:rsid w:val="009A0F68"/>
    <w:rsid w:val="009D248A"/>
    <w:rsid w:val="009D587C"/>
    <w:rsid w:val="00A00893"/>
    <w:rsid w:val="00A24A46"/>
    <w:rsid w:val="00AD119E"/>
    <w:rsid w:val="00AF437E"/>
    <w:rsid w:val="00C13FBA"/>
    <w:rsid w:val="00C2052A"/>
    <w:rsid w:val="00C41B2B"/>
    <w:rsid w:val="00D0298A"/>
    <w:rsid w:val="00E46514"/>
    <w:rsid w:val="00F61DE0"/>
    <w:rsid w:val="00FA1C11"/>
    <w:rsid w:val="00FB74A5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E3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4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44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4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44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Giancarlo Logroscino</cp:lastModifiedBy>
  <cp:revision>2</cp:revision>
  <dcterms:created xsi:type="dcterms:W3CDTF">2018-05-03T15:57:00Z</dcterms:created>
  <dcterms:modified xsi:type="dcterms:W3CDTF">2018-05-03T15:57:00Z</dcterms:modified>
</cp:coreProperties>
</file>