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61D8" w14:textId="77777777" w:rsidR="00785EE9" w:rsidRPr="00CE7344" w:rsidRDefault="00785EE9" w:rsidP="00785EE9">
      <w:pPr>
        <w:overflowPunct/>
        <w:spacing w:line="276" w:lineRule="auto"/>
        <w:jc w:val="both"/>
        <w:rPr>
          <w:rFonts w:ascii="Garamond" w:eastAsia="MS ??" w:hAnsi="Garamond" w:cs="Calibri"/>
          <w:b/>
          <w:color w:val="000000" w:themeColor="text1"/>
          <w:sz w:val="20"/>
        </w:rPr>
      </w:pPr>
    </w:p>
    <w:p w14:paraId="688F9C91" w14:textId="794CDF0B" w:rsidR="00785EE9" w:rsidRPr="00CE7344" w:rsidRDefault="00785EE9" w:rsidP="00785EE9">
      <w:pPr>
        <w:overflowPunct/>
        <w:spacing w:line="276" w:lineRule="auto"/>
        <w:jc w:val="both"/>
        <w:rPr>
          <w:rFonts w:ascii="Garamond" w:eastAsia="MS ??" w:hAnsi="Garamond" w:cs="Calibri"/>
          <w:b/>
          <w:color w:val="000000" w:themeColor="text1"/>
          <w:sz w:val="20"/>
        </w:rPr>
      </w:pPr>
      <w:r w:rsidRPr="00CE7344">
        <w:rPr>
          <w:rFonts w:ascii="Garamond" w:eastAsia="MS ??" w:hAnsi="Garamond" w:cs="Calibri"/>
          <w:b/>
          <w:color w:val="000000" w:themeColor="text1"/>
          <w:sz w:val="20"/>
        </w:rPr>
        <w:t xml:space="preserve">CORSO DI STUDIO </w:t>
      </w:r>
      <w:r w:rsidR="007D0FAD" w:rsidRPr="00CE7344">
        <w:rPr>
          <w:rFonts w:ascii="Garamond" w:eastAsia="MS ??" w:hAnsi="Garamond" w:cs="Calibri"/>
          <w:i/>
          <w:color w:val="000000" w:themeColor="text1"/>
          <w:sz w:val="20"/>
        </w:rPr>
        <w:t>Filologia Moderna (LM14)</w:t>
      </w:r>
    </w:p>
    <w:p w14:paraId="687665AD" w14:textId="7A81C146" w:rsidR="00785EE9" w:rsidRPr="00CE7344" w:rsidRDefault="00785EE9" w:rsidP="00785EE9">
      <w:pPr>
        <w:overflowPunct/>
        <w:spacing w:line="276" w:lineRule="auto"/>
        <w:jc w:val="both"/>
        <w:rPr>
          <w:rFonts w:ascii="Garamond" w:eastAsia="MS ??" w:hAnsi="Garamond" w:cs="Calibri"/>
          <w:i/>
          <w:color w:val="000000" w:themeColor="text1"/>
          <w:sz w:val="20"/>
        </w:rPr>
      </w:pPr>
      <w:r w:rsidRPr="00CE7344">
        <w:rPr>
          <w:rFonts w:ascii="Garamond" w:eastAsia="MS ??" w:hAnsi="Garamond" w:cs="Calibri"/>
          <w:b/>
          <w:color w:val="000000" w:themeColor="text1"/>
          <w:sz w:val="20"/>
        </w:rPr>
        <w:t xml:space="preserve">ANNO ACCADEMICO </w:t>
      </w:r>
      <w:r w:rsidRPr="00CE7344">
        <w:rPr>
          <w:rFonts w:ascii="Garamond" w:eastAsia="MS ??" w:hAnsi="Garamond" w:cs="Calibri"/>
          <w:i/>
          <w:color w:val="000000" w:themeColor="text1"/>
          <w:sz w:val="20"/>
        </w:rPr>
        <w:t xml:space="preserve">2023-2024 </w:t>
      </w:r>
    </w:p>
    <w:p w14:paraId="2127997B" w14:textId="18CE0549" w:rsidR="00785EE9" w:rsidRPr="00CE7344" w:rsidRDefault="00785EE9" w:rsidP="00785EE9">
      <w:pPr>
        <w:overflowPunct/>
        <w:spacing w:line="276" w:lineRule="auto"/>
        <w:jc w:val="both"/>
        <w:rPr>
          <w:rFonts w:ascii="Garamond" w:eastAsia="MS ??" w:hAnsi="Garamond" w:cs="Calibri"/>
          <w:i/>
          <w:color w:val="000000" w:themeColor="text1"/>
          <w:sz w:val="20"/>
        </w:rPr>
      </w:pPr>
      <w:r w:rsidRPr="00CE7344">
        <w:rPr>
          <w:rFonts w:ascii="Garamond" w:eastAsia="MS ??" w:hAnsi="Garamond" w:cs="Calibri"/>
          <w:b/>
          <w:color w:val="000000" w:themeColor="text1"/>
          <w:sz w:val="20"/>
        </w:rPr>
        <w:t xml:space="preserve">DENOMINAZIONE DELL’INSEGNAMENTO </w:t>
      </w:r>
      <w:r w:rsidR="007D0FAD" w:rsidRPr="00CE7344">
        <w:rPr>
          <w:rFonts w:ascii="Garamond" w:eastAsia="MS ??" w:hAnsi="Garamond" w:cs="Calibri"/>
          <w:b/>
          <w:color w:val="000000" w:themeColor="text1"/>
          <w:sz w:val="20"/>
        </w:rPr>
        <w:t>Letteratura tedesca (</w:t>
      </w:r>
      <w:r w:rsidR="007D0FAD" w:rsidRPr="00CE7344">
        <w:rPr>
          <w:rFonts w:ascii="Garamond" w:eastAsia="MS ??" w:hAnsi="Garamond" w:cs="Calibri"/>
          <w:i/>
          <w:color w:val="000000" w:themeColor="text1"/>
          <w:sz w:val="20"/>
        </w:rPr>
        <w:t xml:space="preserve">German Literature) </w:t>
      </w:r>
    </w:p>
    <w:p w14:paraId="0737D24A" w14:textId="77777777" w:rsidR="00785EE9" w:rsidRPr="00CE7344" w:rsidRDefault="00785EE9" w:rsidP="00785EE9">
      <w:pPr>
        <w:overflowPunct/>
        <w:spacing w:line="276" w:lineRule="auto"/>
        <w:jc w:val="both"/>
        <w:rPr>
          <w:rFonts w:ascii="Garamond" w:eastAsia="MS ??" w:hAnsi="Garamond" w:cs="Calibri"/>
          <w:b/>
          <w:color w:val="000000" w:themeColor="text1"/>
          <w:sz w:val="20"/>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1281"/>
        <w:gridCol w:w="705"/>
        <w:gridCol w:w="1856"/>
        <w:gridCol w:w="2119"/>
        <w:gridCol w:w="927"/>
        <w:gridCol w:w="794"/>
      </w:tblGrid>
      <w:tr w:rsidR="00CE7344" w:rsidRPr="00CE7344" w14:paraId="06F55D7D" w14:textId="77777777" w:rsidTr="00565BB5">
        <w:tc>
          <w:tcPr>
            <w:tcW w:w="5000" w:type="pct"/>
            <w:gridSpan w:val="7"/>
            <w:shd w:val="clear" w:color="auto" w:fill="B2A1C7"/>
          </w:tcPr>
          <w:p w14:paraId="038B02C1" w14:textId="77777777" w:rsidR="00785EE9" w:rsidRPr="00CE7344" w:rsidRDefault="00785EE9" w:rsidP="00785EE9">
            <w:pPr>
              <w:overflowPunct/>
              <w:autoSpaceDE/>
              <w:autoSpaceDN/>
              <w:adjustRightInd/>
              <w:rPr>
                <w:rFonts w:ascii="Garamond" w:eastAsia="MS ??" w:hAnsi="Garamond" w:cs="Cambria"/>
                <w:b/>
                <w:color w:val="000000" w:themeColor="text1"/>
                <w:sz w:val="20"/>
              </w:rPr>
            </w:pPr>
            <w:r w:rsidRPr="00CE7344">
              <w:rPr>
                <w:rFonts w:ascii="Garamond" w:eastAsia="MS ??" w:hAnsi="Garamond" w:cs="Cambria"/>
                <w:b/>
                <w:color w:val="000000" w:themeColor="text1"/>
                <w:sz w:val="20"/>
              </w:rPr>
              <w:t>Principali informazioni sull’insegnamento</w:t>
            </w:r>
          </w:p>
        </w:tc>
      </w:tr>
      <w:tr w:rsidR="00CE7344" w:rsidRPr="00CE7344" w14:paraId="3DEB3E18" w14:textId="77777777" w:rsidTr="00565BB5">
        <w:tc>
          <w:tcPr>
            <w:tcW w:w="1486" w:type="pct"/>
            <w:gridSpan w:val="2"/>
          </w:tcPr>
          <w:p w14:paraId="0E1040CE"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Anno di corso</w:t>
            </w:r>
          </w:p>
        </w:tc>
        <w:tc>
          <w:tcPr>
            <w:tcW w:w="3514" w:type="pct"/>
            <w:gridSpan w:val="5"/>
          </w:tcPr>
          <w:p w14:paraId="2092E1C0" w14:textId="474F2C0F" w:rsidR="00785EE9" w:rsidRPr="00CE7344" w:rsidRDefault="007D0FAD" w:rsidP="00785EE9">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Primo / secondo anno</w:t>
            </w:r>
          </w:p>
        </w:tc>
      </w:tr>
      <w:tr w:rsidR="00CE7344" w:rsidRPr="00CE7344" w14:paraId="123D8007" w14:textId="77777777" w:rsidTr="00565BB5">
        <w:tc>
          <w:tcPr>
            <w:tcW w:w="1486" w:type="pct"/>
            <w:gridSpan w:val="2"/>
          </w:tcPr>
          <w:p w14:paraId="04B9F32B"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Periodo di erogazione</w:t>
            </w:r>
          </w:p>
        </w:tc>
        <w:tc>
          <w:tcPr>
            <w:tcW w:w="3514" w:type="pct"/>
            <w:gridSpan w:val="5"/>
          </w:tcPr>
          <w:p w14:paraId="6CB260EE" w14:textId="29813C68" w:rsidR="00785EE9" w:rsidRPr="00CE7344" w:rsidRDefault="007D0FAD" w:rsidP="00785EE9">
            <w:pPr>
              <w:overflowPunct/>
              <w:autoSpaceDE/>
              <w:autoSpaceDN/>
              <w:adjustRightInd/>
              <w:jc w:val="both"/>
              <w:rPr>
                <w:rFonts w:ascii="Garamond" w:eastAsia="MS ??" w:hAnsi="Garamond" w:cs="Cambria"/>
                <w:i/>
                <w:iCs/>
                <w:color w:val="000000" w:themeColor="text1"/>
                <w:sz w:val="20"/>
              </w:rPr>
            </w:pPr>
            <w:proofErr w:type="gramStart"/>
            <w:r w:rsidRPr="00CE7344">
              <w:rPr>
                <w:rFonts w:ascii="Garamond" w:eastAsia="MS ??" w:hAnsi="Garamond" w:cs="Cambria"/>
                <w:i/>
                <w:iCs/>
                <w:color w:val="000000" w:themeColor="text1"/>
                <w:sz w:val="20"/>
              </w:rPr>
              <w:t>II</w:t>
            </w:r>
            <w:proofErr w:type="gramEnd"/>
            <w:r w:rsidRPr="00CE7344">
              <w:rPr>
                <w:rFonts w:ascii="Garamond" w:eastAsia="MS ??" w:hAnsi="Garamond" w:cs="Cambria"/>
                <w:i/>
                <w:iCs/>
                <w:color w:val="000000" w:themeColor="text1"/>
                <w:sz w:val="20"/>
              </w:rPr>
              <w:t xml:space="preserve"> semestre (</w:t>
            </w:r>
            <w:r w:rsidRPr="00CE7344">
              <w:rPr>
                <w:rFonts w:ascii="Garamond" w:hAnsi="Garamond"/>
                <w:color w:val="000000" w:themeColor="text1"/>
                <w:sz w:val="20"/>
              </w:rPr>
              <w:t>dal 26 febbraio 2024 al 15 maggio 2024</w:t>
            </w:r>
            <w:r w:rsidRPr="00CE7344">
              <w:rPr>
                <w:rFonts w:ascii="Garamond" w:eastAsia="MS ??" w:hAnsi="Garamond" w:cs="Cambria"/>
                <w:i/>
                <w:iCs/>
                <w:color w:val="000000" w:themeColor="text1"/>
                <w:sz w:val="20"/>
              </w:rPr>
              <w:t>)</w:t>
            </w:r>
          </w:p>
        </w:tc>
      </w:tr>
      <w:tr w:rsidR="00CE7344" w:rsidRPr="00CE7344" w14:paraId="21C5AE05" w14:textId="77777777" w:rsidTr="00565BB5">
        <w:tc>
          <w:tcPr>
            <w:tcW w:w="1486" w:type="pct"/>
            <w:gridSpan w:val="2"/>
          </w:tcPr>
          <w:p w14:paraId="5C653FDE"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 xml:space="preserve">Crediti formativi universitari (CFU/ETCS): </w:t>
            </w:r>
          </w:p>
        </w:tc>
        <w:tc>
          <w:tcPr>
            <w:tcW w:w="3514" w:type="pct"/>
            <w:gridSpan w:val="5"/>
          </w:tcPr>
          <w:p w14:paraId="335011BF" w14:textId="799278EF" w:rsidR="00785EE9" w:rsidRPr="00CE7344" w:rsidRDefault="007D0FAD"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i/>
                <w:iCs/>
                <w:color w:val="000000" w:themeColor="text1"/>
                <w:sz w:val="20"/>
              </w:rPr>
              <w:t>9 CFU</w:t>
            </w:r>
          </w:p>
        </w:tc>
      </w:tr>
      <w:tr w:rsidR="00CE7344" w:rsidRPr="00CE7344" w14:paraId="79B55FD1" w14:textId="77777777" w:rsidTr="00565BB5">
        <w:tc>
          <w:tcPr>
            <w:tcW w:w="1486" w:type="pct"/>
            <w:gridSpan w:val="2"/>
          </w:tcPr>
          <w:p w14:paraId="37B1C34B"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SSD</w:t>
            </w:r>
          </w:p>
        </w:tc>
        <w:tc>
          <w:tcPr>
            <w:tcW w:w="3514" w:type="pct"/>
            <w:gridSpan w:val="5"/>
          </w:tcPr>
          <w:p w14:paraId="399DE70B" w14:textId="0B318A17" w:rsidR="00785EE9" w:rsidRPr="00CE7344" w:rsidRDefault="007D0FAD" w:rsidP="00785EE9">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Letteratura tedesca (L-LIN/13)</w:t>
            </w:r>
          </w:p>
        </w:tc>
      </w:tr>
      <w:tr w:rsidR="00CE7344" w:rsidRPr="00CE7344" w14:paraId="23C253D9" w14:textId="77777777" w:rsidTr="00565BB5">
        <w:tc>
          <w:tcPr>
            <w:tcW w:w="1486" w:type="pct"/>
            <w:gridSpan w:val="2"/>
          </w:tcPr>
          <w:p w14:paraId="3E29D86D" w14:textId="752AEF76"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Lingua di erogazione</w:t>
            </w:r>
          </w:p>
        </w:tc>
        <w:tc>
          <w:tcPr>
            <w:tcW w:w="3514" w:type="pct"/>
            <w:gridSpan w:val="5"/>
          </w:tcPr>
          <w:p w14:paraId="66609F0B" w14:textId="61B5D9DF" w:rsidR="00785EE9" w:rsidRPr="00CE7344" w:rsidRDefault="007D0FAD" w:rsidP="00785EE9">
            <w:pPr>
              <w:overflowPunct/>
              <w:autoSpaceDE/>
              <w:autoSpaceDN/>
              <w:adjustRightInd/>
              <w:jc w:val="both"/>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italiano</w:t>
            </w:r>
          </w:p>
        </w:tc>
      </w:tr>
      <w:tr w:rsidR="00CE7344" w:rsidRPr="00CE7344" w14:paraId="583CD7CF" w14:textId="77777777" w:rsidTr="00565BB5">
        <w:tc>
          <w:tcPr>
            <w:tcW w:w="1486" w:type="pct"/>
            <w:gridSpan w:val="2"/>
          </w:tcPr>
          <w:p w14:paraId="7117600E"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Modalità di frequenza</w:t>
            </w:r>
          </w:p>
        </w:tc>
        <w:tc>
          <w:tcPr>
            <w:tcW w:w="3514" w:type="pct"/>
            <w:gridSpan w:val="5"/>
          </w:tcPr>
          <w:p w14:paraId="28CCEA14" w14:textId="7C292844" w:rsidR="00785EE9" w:rsidRPr="00CE7344" w:rsidRDefault="007D0FAD" w:rsidP="00785EE9">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La frequenza non è obbligatoria, ma fortemente consigliata (v. art. 4.2 del Regolamento  Didattico del Corso di Laurea)</w:t>
            </w:r>
            <w:r w:rsidR="0018394F">
              <w:rPr>
                <w:rFonts w:ascii="Garamond" w:eastAsia="MS ??" w:hAnsi="Garamond" w:cs="Cambria"/>
                <w:i/>
                <w:iCs/>
                <w:color w:val="000000" w:themeColor="text1"/>
                <w:sz w:val="20"/>
              </w:rPr>
              <w:t>.</w:t>
            </w:r>
          </w:p>
        </w:tc>
      </w:tr>
      <w:tr w:rsidR="00CE7344" w:rsidRPr="00CE7344" w14:paraId="64ADD234" w14:textId="77777777" w:rsidTr="00565BB5">
        <w:tc>
          <w:tcPr>
            <w:tcW w:w="1486" w:type="pct"/>
            <w:gridSpan w:val="2"/>
            <w:tcBorders>
              <w:top w:val="single" w:sz="4" w:space="0" w:color="auto"/>
              <w:left w:val="nil"/>
              <w:bottom w:val="single" w:sz="4" w:space="0" w:color="auto"/>
              <w:right w:val="nil"/>
            </w:tcBorders>
          </w:tcPr>
          <w:p w14:paraId="312FF22C" w14:textId="77777777" w:rsidR="00785EE9" w:rsidRPr="00CE7344" w:rsidRDefault="00785EE9" w:rsidP="00785EE9">
            <w:pPr>
              <w:overflowPunct/>
              <w:autoSpaceDE/>
              <w:autoSpaceDN/>
              <w:adjustRightInd/>
              <w:rPr>
                <w:rFonts w:ascii="Garamond" w:eastAsia="MS ??" w:hAnsi="Garamond" w:cs="Cambria"/>
                <w:color w:val="000000" w:themeColor="text1"/>
                <w:sz w:val="20"/>
              </w:rPr>
            </w:pPr>
          </w:p>
        </w:tc>
        <w:tc>
          <w:tcPr>
            <w:tcW w:w="3514" w:type="pct"/>
            <w:gridSpan w:val="5"/>
            <w:tcBorders>
              <w:top w:val="single" w:sz="4" w:space="0" w:color="auto"/>
              <w:left w:val="nil"/>
              <w:bottom w:val="single" w:sz="4" w:space="0" w:color="auto"/>
              <w:right w:val="nil"/>
            </w:tcBorders>
          </w:tcPr>
          <w:p w14:paraId="176A50E3" w14:textId="77777777" w:rsidR="00785EE9" w:rsidRPr="00CE7344" w:rsidRDefault="00785EE9" w:rsidP="00785EE9">
            <w:pPr>
              <w:overflowPunct/>
              <w:autoSpaceDE/>
              <w:autoSpaceDN/>
              <w:adjustRightInd/>
              <w:rPr>
                <w:rFonts w:ascii="Garamond" w:eastAsia="MS ??" w:hAnsi="Garamond" w:cs="Cambria"/>
                <w:color w:val="000000" w:themeColor="text1"/>
                <w:sz w:val="20"/>
              </w:rPr>
            </w:pPr>
          </w:p>
        </w:tc>
      </w:tr>
      <w:tr w:rsidR="00CE7344" w:rsidRPr="00CE7344" w14:paraId="6D40573C" w14:textId="77777777" w:rsidTr="00565BB5">
        <w:trPr>
          <w:trHeight w:val="64"/>
        </w:trPr>
        <w:tc>
          <w:tcPr>
            <w:tcW w:w="1486" w:type="pct"/>
            <w:gridSpan w:val="2"/>
            <w:tcBorders>
              <w:top w:val="single" w:sz="4" w:space="0" w:color="auto"/>
            </w:tcBorders>
            <w:shd w:val="clear" w:color="auto" w:fill="B2A1C7"/>
          </w:tcPr>
          <w:p w14:paraId="7B660880" w14:textId="77777777" w:rsidR="00785EE9" w:rsidRPr="00CE7344" w:rsidRDefault="00785EE9" w:rsidP="00785EE9">
            <w:pPr>
              <w:overflowPunct/>
              <w:autoSpaceDE/>
              <w:autoSpaceDN/>
              <w:adjustRightInd/>
              <w:rPr>
                <w:rFonts w:ascii="Garamond" w:eastAsia="MS ??" w:hAnsi="Garamond" w:cs="Cambria"/>
                <w:b/>
                <w:color w:val="000000" w:themeColor="text1"/>
                <w:sz w:val="20"/>
              </w:rPr>
            </w:pPr>
            <w:r w:rsidRPr="00CE7344">
              <w:rPr>
                <w:rFonts w:ascii="Garamond" w:eastAsia="MS ??" w:hAnsi="Garamond" w:cs="Cambria"/>
                <w:b/>
                <w:color w:val="000000" w:themeColor="text1"/>
                <w:sz w:val="20"/>
              </w:rPr>
              <w:t>Docente</w:t>
            </w:r>
          </w:p>
        </w:tc>
        <w:tc>
          <w:tcPr>
            <w:tcW w:w="3514" w:type="pct"/>
            <w:gridSpan w:val="5"/>
            <w:tcBorders>
              <w:top w:val="single" w:sz="4" w:space="0" w:color="auto"/>
            </w:tcBorders>
          </w:tcPr>
          <w:p w14:paraId="1461211F" w14:textId="77777777" w:rsidR="00785EE9" w:rsidRPr="00CE7344" w:rsidRDefault="00785EE9" w:rsidP="00785EE9">
            <w:pPr>
              <w:overflowPunct/>
              <w:autoSpaceDE/>
              <w:autoSpaceDN/>
              <w:adjustRightInd/>
              <w:jc w:val="center"/>
              <w:rPr>
                <w:rFonts w:ascii="Garamond" w:eastAsia="MS ??" w:hAnsi="Garamond" w:cs="Cambria"/>
                <w:i/>
                <w:iCs/>
                <w:color w:val="000000" w:themeColor="text1"/>
                <w:sz w:val="20"/>
              </w:rPr>
            </w:pPr>
          </w:p>
        </w:tc>
      </w:tr>
      <w:tr w:rsidR="00CE7344" w:rsidRPr="00CE7344" w14:paraId="042D9418" w14:textId="77777777" w:rsidTr="00565BB5">
        <w:tc>
          <w:tcPr>
            <w:tcW w:w="1486" w:type="pct"/>
            <w:gridSpan w:val="2"/>
            <w:tcBorders>
              <w:bottom w:val="single" w:sz="4" w:space="0" w:color="auto"/>
            </w:tcBorders>
          </w:tcPr>
          <w:p w14:paraId="585F82BF"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Nome e cognome</w:t>
            </w:r>
          </w:p>
        </w:tc>
        <w:tc>
          <w:tcPr>
            <w:tcW w:w="3514" w:type="pct"/>
            <w:gridSpan w:val="5"/>
            <w:tcBorders>
              <w:bottom w:val="single" w:sz="4" w:space="0" w:color="auto"/>
            </w:tcBorders>
          </w:tcPr>
          <w:p w14:paraId="6327AD3B" w14:textId="6429418D" w:rsidR="00785EE9" w:rsidRPr="00CE7344" w:rsidRDefault="007D0FAD" w:rsidP="00785EE9">
            <w:pPr>
              <w:overflowPunct/>
              <w:autoSpaceDE/>
              <w:autoSpaceDN/>
              <w:adjustRightInd/>
              <w:jc w:val="center"/>
              <w:rPr>
                <w:rFonts w:ascii="Garamond" w:eastAsia="MS ??" w:hAnsi="Garamond" w:cs="Cambria"/>
                <w:color w:val="000000" w:themeColor="text1"/>
                <w:sz w:val="20"/>
              </w:rPr>
            </w:pPr>
            <w:r w:rsidRPr="00CE7344">
              <w:rPr>
                <w:rFonts w:ascii="Garamond" w:eastAsia="MS ??" w:hAnsi="Garamond" w:cs="Cambria"/>
                <w:i/>
                <w:iCs/>
                <w:color w:val="000000" w:themeColor="text1"/>
                <w:sz w:val="20"/>
              </w:rPr>
              <w:t>Lorella Bosco</w:t>
            </w:r>
          </w:p>
        </w:tc>
      </w:tr>
      <w:tr w:rsidR="00CE7344" w:rsidRPr="00CE7344" w14:paraId="6ED6A987" w14:textId="77777777" w:rsidTr="00565BB5">
        <w:tc>
          <w:tcPr>
            <w:tcW w:w="1486" w:type="pct"/>
            <w:gridSpan w:val="2"/>
            <w:tcBorders>
              <w:bottom w:val="single" w:sz="4" w:space="0" w:color="auto"/>
            </w:tcBorders>
          </w:tcPr>
          <w:p w14:paraId="63970028"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Indirizzo mail</w:t>
            </w:r>
          </w:p>
        </w:tc>
        <w:tc>
          <w:tcPr>
            <w:tcW w:w="3514" w:type="pct"/>
            <w:gridSpan w:val="5"/>
            <w:tcBorders>
              <w:bottom w:val="single" w:sz="4" w:space="0" w:color="auto"/>
            </w:tcBorders>
          </w:tcPr>
          <w:p w14:paraId="32EDFB83" w14:textId="0A77DAF7" w:rsidR="00785EE9" w:rsidRPr="00CE7344" w:rsidRDefault="007D0FAD" w:rsidP="00785EE9">
            <w:pPr>
              <w:overflowPunct/>
              <w:autoSpaceDE/>
              <w:autoSpaceDN/>
              <w:adjustRightInd/>
              <w:jc w:val="center"/>
              <w:rPr>
                <w:rFonts w:ascii="Garamond" w:eastAsia="MS ??" w:hAnsi="Garamond" w:cs="Cambria"/>
                <w:color w:val="000000" w:themeColor="text1"/>
                <w:sz w:val="20"/>
              </w:rPr>
            </w:pPr>
            <w:r w:rsidRPr="00CE7344">
              <w:rPr>
                <w:rFonts w:ascii="Garamond" w:eastAsia="MS ??" w:hAnsi="Garamond" w:cs="Cambria"/>
                <w:i/>
                <w:iCs/>
                <w:color w:val="000000" w:themeColor="text1"/>
                <w:sz w:val="20"/>
              </w:rPr>
              <w:t>lorella.bosco@uniba.it</w:t>
            </w:r>
          </w:p>
        </w:tc>
      </w:tr>
      <w:tr w:rsidR="00CE7344" w:rsidRPr="00CE7344" w14:paraId="2EA07D0F" w14:textId="77777777" w:rsidTr="00565BB5">
        <w:tc>
          <w:tcPr>
            <w:tcW w:w="1486" w:type="pct"/>
            <w:gridSpan w:val="2"/>
            <w:tcBorders>
              <w:bottom w:val="single" w:sz="4" w:space="0" w:color="auto"/>
            </w:tcBorders>
          </w:tcPr>
          <w:p w14:paraId="3C32912F"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Telefono</w:t>
            </w:r>
          </w:p>
        </w:tc>
        <w:tc>
          <w:tcPr>
            <w:tcW w:w="3514" w:type="pct"/>
            <w:gridSpan w:val="5"/>
            <w:tcBorders>
              <w:bottom w:val="single" w:sz="4" w:space="0" w:color="auto"/>
            </w:tcBorders>
          </w:tcPr>
          <w:p w14:paraId="7AF89CB3" w14:textId="3FC85A2D" w:rsidR="00785EE9" w:rsidRPr="00CE7344" w:rsidRDefault="007D0FAD" w:rsidP="00785EE9">
            <w:pPr>
              <w:overflowPunct/>
              <w:autoSpaceDE/>
              <w:autoSpaceDN/>
              <w:adjustRightInd/>
              <w:jc w:val="center"/>
              <w:rPr>
                <w:rFonts w:ascii="Garamond" w:eastAsia="MS ??" w:hAnsi="Garamond" w:cs="Cambria"/>
                <w:color w:val="000000" w:themeColor="text1"/>
                <w:sz w:val="20"/>
              </w:rPr>
            </w:pPr>
            <w:r w:rsidRPr="00CE7344">
              <w:rPr>
                <w:rFonts w:ascii="Garamond" w:eastAsia="MS ??" w:hAnsi="Garamond" w:cs="Cambria"/>
                <w:i/>
                <w:iCs/>
                <w:color w:val="000000" w:themeColor="text1"/>
                <w:sz w:val="20"/>
              </w:rPr>
              <w:t>0039-0805714014</w:t>
            </w:r>
          </w:p>
        </w:tc>
      </w:tr>
      <w:tr w:rsidR="00CE7344" w:rsidRPr="00CE7344" w14:paraId="413E8DA7" w14:textId="77777777" w:rsidTr="00565BB5">
        <w:tc>
          <w:tcPr>
            <w:tcW w:w="1486" w:type="pct"/>
            <w:gridSpan w:val="2"/>
            <w:tcBorders>
              <w:bottom w:val="single" w:sz="4" w:space="0" w:color="auto"/>
            </w:tcBorders>
          </w:tcPr>
          <w:p w14:paraId="5DEA7001"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Sede</w:t>
            </w:r>
          </w:p>
        </w:tc>
        <w:tc>
          <w:tcPr>
            <w:tcW w:w="3514" w:type="pct"/>
            <w:gridSpan w:val="5"/>
            <w:tcBorders>
              <w:bottom w:val="single" w:sz="4" w:space="0" w:color="auto"/>
            </w:tcBorders>
          </w:tcPr>
          <w:p w14:paraId="05D7C21D" w14:textId="68948FE6" w:rsidR="00785EE9" w:rsidRPr="00CE7344" w:rsidRDefault="007D0FAD" w:rsidP="00785EE9">
            <w:pPr>
              <w:overflowPunct/>
              <w:autoSpaceDE/>
              <w:autoSpaceDN/>
              <w:adjustRightInd/>
              <w:jc w:val="center"/>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 xml:space="preserve">Primo piano, </w:t>
            </w:r>
            <w:r w:rsidRPr="00CE7344">
              <w:rPr>
                <w:rFonts w:ascii="Garamond" w:hAnsi="Garamond"/>
                <w:i/>
                <w:iCs/>
                <w:color w:val="000000" w:themeColor="text1"/>
                <w:sz w:val="20"/>
              </w:rPr>
              <w:t>Palazzo Ateneo, P.za Umberto I,1</w:t>
            </w:r>
          </w:p>
        </w:tc>
      </w:tr>
      <w:tr w:rsidR="00CE7344" w:rsidRPr="00CE7344" w14:paraId="5DF92657" w14:textId="77777777" w:rsidTr="00565BB5">
        <w:tc>
          <w:tcPr>
            <w:tcW w:w="1486" w:type="pct"/>
            <w:gridSpan w:val="2"/>
            <w:tcBorders>
              <w:bottom w:val="single" w:sz="4" w:space="0" w:color="auto"/>
            </w:tcBorders>
          </w:tcPr>
          <w:p w14:paraId="17CD2593" w14:textId="77777777" w:rsidR="00785EE9" w:rsidRPr="00CE7344" w:rsidRDefault="00785EE9" w:rsidP="00785EE9">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Sede virtuale</w:t>
            </w:r>
          </w:p>
        </w:tc>
        <w:tc>
          <w:tcPr>
            <w:tcW w:w="3514" w:type="pct"/>
            <w:gridSpan w:val="5"/>
            <w:tcBorders>
              <w:bottom w:val="single" w:sz="4" w:space="0" w:color="auto"/>
            </w:tcBorders>
          </w:tcPr>
          <w:p w14:paraId="370A7072" w14:textId="77777777" w:rsidR="007D0FAD" w:rsidRPr="00CE7344" w:rsidRDefault="00000000" w:rsidP="007D0FAD">
            <w:pPr>
              <w:overflowPunct/>
              <w:autoSpaceDE/>
              <w:autoSpaceDN/>
              <w:adjustRightInd/>
              <w:jc w:val="center"/>
              <w:rPr>
                <w:rFonts w:ascii="Garamond" w:hAnsi="Garamond"/>
                <w:color w:val="000000" w:themeColor="text1"/>
                <w:sz w:val="20"/>
              </w:rPr>
            </w:pPr>
            <w:hyperlink r:id="rId8" w:history="1">
              <w:r w:rsidR="007D0FAD" w:rsidRPr="00CE7344">
                <w:rPr>
                  <w:rStyle w:val="Collegamentoipertestuale"/>
                  <w:rFonts w:ascii="Garamond" w:hAnsi="Garamond"/>
                  <w:color w:val="000000" w:themeColor="text1"/>
                  <w:sz w:val="20"/>
                </w:rPr>
                <w:t>https://www.uniba.it/it/docenti/bosco-carmela-lorella-ausilia</w:t>
              </w:r>
            </w:hyperlink>
          </w:p>
          <w:p w14:paraId="3EE14C97" w14:textId="77777777" w:rsidR="007D0FAD" w:rsidRPr="00CE7344" w:rsidRDefault="007D0FAD" w:rsidP="007D0FAD">
            <w:pPr>
              <w:rPr>
                <w:rFonts w:ascii="Garamond" w:hAnsi="Garamond"/>
                <w:color w:val="000000" w:themeColor="text1"/>
                <w:sz w:val="20"/>
                <w:shd w:val="clear" w:color="auto" w:fill="FFFFFF"/>
              </w:rPr>
            </w:pPr>
            <w:r w:rsidRPr="00CE7344">
              <w:rPr>
                <w:rFonts w:ascii="Garamond" w:hAnsi="Garamond"/>
                <w:color w:val="000000" w:themeColor="text1"/>
                <w:sz w:val="20"/>
              </w:rPr>
              <w:t xml:space="preserve">Stanza Teams Letteratura tedesca magistrale: </w:t>
            </w:r>
            <w:r w:rsidRPr="00CE7344">
              <w:rPr>
                <w:rFonts w:ascii="Garamond" w:hAnsi="Garamond"/>
                <w:color w:val="000000" w:themeColor="text1"/>
                <w:sz w:val="20"/>
                <w:shd w:val="clear" w:color="auto" w:fill="FFFFFF"/>
              </w:rPr>
              <w:t>t6r97dl</w:t>
            </w:r>
          </w:p>
          <w:p w14:paraId="34272D14" w14:textId="64440B87" w:rsidR="00785EE9" w:rsidRPr="00CE7344" w:rsidRDefault="00785EE9" w:rsidP="007D0FAD">
            <w:pPr>
              <w:overflowPunct/>
              <w:autoSpaceDE/>
              <w:autoSpaceDN/>
              <w:adjustRightInd/>
              <w:jc w:val="center"/>
              <w:rPr>
                <w:rFonts w:ascii="Garamond" w:eastAsia="MS ??" w:hAnsi="Garamond" w:cs="Cambria"/>
                <w:i/>
                <w:iCs/>
                <w:color w:val="000000" w:themeColor="text1"/>
                <w:sz w:val="20"/>
              </w:rPr>
            </w:pPr>
          </w:p>
        </w:tc>
      </w:tr>
      <w:tr w:rsidR="00CE7344" w:rsidRPr="00CE7344" w14:paraId="65A41E4B" w14:textId="77777777" w:rsidTr="00565BB5">
        <w:tc>
          <w:tcPr>
            <w:tcW w:w="1486" w:type="pct"/>
            <w:gridSpan w:val="2"/>
            <w:tcBorders>
              <w:bottom w:val="single" w:sz="4" w:space="0" w:color="auto"/>
            </w:tcBorders>
          </w:tcPr>
          <w:p w14:paraId="3A40BBC9" w14:textId="77777777" w:rsidR="007D0FAD" w:rsidRPr="00CE7344" w:rsidRDefault="007D0FAD" w:rsidP="007D0FAD">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 xml:space="preserve">Ricevimento </w:t>
            </w:r>
          </w:p>
        </w:tc>
        <w:tc>
          <w:tcPr>
            <w:tcW w:w="3514" w:type="pct"/>
            <w:gridSpan w:val="5"/>
            <w:tcBorders>
              <w:bottom w:val="single" w:sz="4" w:space="0" w:color="auto"/>
            </w:tcBorders>
          </w:tcPr>
          <w:p w14:paraId="6070E23D" w14:textId="50688ED0" w:rsidR="007D0FAD" w:rsidRPr="00CE7344" w:rsidRDefault="007D0FAD" w:rsidP="007D0FAD">
            <w:pPr>
              <w:overflowPunct/>
              <w:autoSpaceDE/>
              <w:autoSpaceDN/>
              <w:adjustRightInd/>
              <w:jc w:val="center"/>
              <w:rPr>
                <w:rFonts w:ascii="Garamond" w:eastAsia="MS ??" w:hAnsi="Garamond" w:cs="Cambria"/>
                <w:color w:val="000000" w:themeColor="text1"/>
                <w:sz w:val="20"/>
              </w:rPr>
            </w:pPr>
            <w:r w:rsidRPr="00CE7344">
              <w:rPr>
                <w:rFonts w:ascii="Garamond" w:hAnsi="Garamond"/>
                <w:color w:val="000000" w:themeColor="text1"/>
                <w:sz w:val="20"/>
              </w:rPr>
              <w:t>Mercoledì, ore 10-12, in presenza</w:t>
            </w:r>
          </w:p>
        </w:tc>
      </w:tr>
      <w:tr w:rsidR="00CE7344" w:rsidRPr="00CE7344" w14:paraId="09742126" w14:textId="77777777" w:rsidTr="00565BB5">
        <w:tc>
          <w:tcPr>
            <w:tcW w:w="1486" w:type="pct"/>
            <w:gridSpan w:val="2"/>
            <w:tcBorders>
              <w:top w:val="single" w:sz="4" w:space="0" w:color="auto"/>
              <w:left w:val="nil"/>
              <w:bottom w:val="single" w:sz="4" w:space="0" w:color="auto"/>
              <w:right w:val="nil"/>
            </w:tcBorders>
          </w:tcPr>
          <w:p w14:paraId="642AFECE" w14:textId="77777777" w:rsidR="007D0FAD" w:rsidRPr="00CE7344" w:rsidRDefault="007D0FAD" w:rsidP="007D0FAD">
            <w:pPr>
              <w:overflowPunct/>
              <w:autoSpaceDE/>
              <w:autoSpaceDN/>
              <w:adjustRightInd/>
              <w:rPr>
                <w:rFonts w:ascii="Garamond" w:eastAsia="MS ??" w:hAnsi="Garamond" w:cs="Cambria"/>
                <w:color w:val="000000" w:themeColor="text1"/>
                <w:sz w:val="20"/>
              </w:rPr>
            </w:pPr>
          </w:p>
        </w:tc>
        <w:tc>
          <w:tcPr>
            <w:tcW w:w="1406" w:type="pct"/>
            <w:gridSpan w:val="2"/>
            <w:tcBorders>
              <w:top w:val="single" w:sz="4" w:space="0" w:color="auto"/>
              <w:left w:val="nil"/>
              <w:bottom w:val="single" w:sz="4" w:space="0" w:color="auto"/>
              <w:right w:val="nil"/>
            </w:tcBorders>
          </w:tcPr>
          <w:p w14:paraId="607E23B0" w14:textId="77777777" w:rsidR="007D0FAD" w:rsidRPr="00CE7344" w:rsidRDefault="007D0FAD" w:rsidP="007D0FAD">
            <w:pPr>
              <w:overflowPunct/>
              <w:autoSpaceDE/>
              <w:autoSpaceDN/>
              <w:adjustRightInd/>
              <w:jc w:val="center"/>
              <w:rPr>
                <w:rFonts w:ascii="Garamond" w:eastAsia="MS ??" w:hAnsi="Garamond" w:cs="Cambria"/>
                <w:color w:val="000000" w:themeColor="text1"/>
                <w:sz w:val="20"/>
              </w:rPr>
            </w:pPr>
          </w:p>
        </w:tc>
        <w:tc>
          <w:tcPr>
            <w:tcW w:w="1672" w:type="pct"/>
            <w:gridSpan w:val="2"/>
            <w:tcBorders>
              <w:top w:val="single" w:sz="4" w:space="0" w:color="auto"/>
              <w:left w:val="nil"/>
              <w:bottom w:val="single" w:sz="4" w:space="0" w:color="auto"/>
              <w:right w:val="nil"/>
            </w:tcBorders>
          </w:tcPr>
          <w:p w14:paraId="622C04A1" w14:textId="77777777" w:rsidR="007D0FAD" w:rsidRPr="00CE7344" w:rsidRDefault="007D0FAD" w:rsidP="007D0FAD">
            <w:pPr>
              <w:overflowPunct/>
              <w:autoSpaceDE/>
              <w:autoSpaceDN/>
              <w:adjustRightInd/>
              <w:jc w:val="center"/>
              <w:rPr>
                <w:rFonts w:ascii="Garamond" w:eastAsia="MS ??" w:hAnsi="Garamond" w:cs="Cambria"/>
                <w:color w:val="000000" w:themeColor="text1"/>
                <w:sz w:val="20"/>
              </w:rPr>
            </w:pPr>
          </w:p>
        </w:tc>
        <w:tc>
          <w:tcPr>
            <w:tcW w:w="436" w:type="pct"/>
            <w:tcBorders>
              <w:top w:val="single" w:sz="4" w:space="0" w:color="auto"/>
              <w:left w:val="nil"/>
              <w:bottom w:val="single" w:sz="4" w:space="0" w:color="auto"/>
              <w:right w:val="nil"/>
            </w:tcBorders>
          </w:tcPr>
          <w:p w14:paraId="4DBA91B1" w14:textId="77777777" w:rsidR="007D0FAD" w:rsidRPr="00CE7344" w:rsidRDefault="007D0FAD" w:rsidP="007D0FAD">
            <w:pPr>
              <w:overflowPunct/>
              <w:autoSpaceDE/>
              <w:autoSpaceDN/>
              <w:adjustRightInd/>
              <w:jc w:val="center"/>
              <w:rPr>
                <w:rFonts w:ascii="Garamond" w:eastAsia="MS ??" w:hAnsi="Garamond" w:cs="Cambria"/>
                <w:color w:val="000000" w:themeColor="text1"/>
                <w:sz w:val="20"/>
              </w:rPr>
            </w:pPr>
          </w:p>
        </w:tc>
      </w:tr>
      <w:tr w:rsidR="00CE7344" w:rsidRPr="00CE7344" w14:paraId="24F94372" w14:textId="77777777" w:rsidTr="00565BB5">
        <w:trPr>
          <w:trHeight w:val="70"/>
        </w:trPr>
        <w:tc>
          <w:tcPr>
            <w:tcW w:w="1486" w:type="pct"/>
            <w:gridSpan w:val="2"/>
            <w:tcBorders>
              <w:top w:val="single" w:sz="4" w:space="0" w:color="auto"/>
            </w:tcBorders>
            <w:shd w:val="clear" w:color="auto" w:fill="B2A1C7"/>
          </w:tcPr>
          <w:p w14:paraId="47286D38" w14:textId="77777777" w:rsidR="007D0FAD" w:rsidRPr="00CE7344" w:rsidRDefault="007D0FAD" w:rsidP="007D0FAD">
            <w:pPr>
              <w:overflowPunct/>
              <w:autoSpaceDE/>
              <w:autoSpaceDN/>
              <w:adjustRightInd/>
              <w:rPr>
                <w:rFonts w:ascii="Garamond" w:eastAsia="MS ??" w:hAnsi="Garamond" w:cs="Cambria"/>
                <w:b/>
                <w:color w:val="000000" w:themeColor="text1"/>
                <w:sz w:val="20"/>
              </w:rPr>
            </w:pPr>
            <w:r w:rsidRPr="00CE7344">
              <w:rPr>
                <w:rFonts w:ascii="Garamond" w:eastAsia="MS ??" w:hAnsi="Garamond" w:cs="Cambria"/>
                <w:b/>
                <w:color w:val="000000" w:themeColor="text1"/>
                <w:sz w:val="20"/>
              </w:rPr>
              <w:t xml:space="preserve">Organizzazione della didattica </w:t>
            </w:r>
          </w:p>
        </w:tc>
        <w:tc>
          <w:tcPr>
            <w:tcW w:w="3514" w:type="pct"/>
            <w:gridSpan w:val="5"/>
            <w:tcBorders>
              <w:top w:val="single" w:sz="4" w:space="0" w:color="auto"/>
            </w:tcBorders>
          </w:tcPr>
          <w:p w14:paraId="74F2E2F2" w14:textId="77777777" w:rsidR="007D0FAD" w:rsidRPr="00CE7344" w:rsidRDefault="007D0FAD" w:rsidP="007D0FAD">
            <w:pPr>
              <w:overflowPunct/>
              <w:autoSpaceDE/>
              <w:autoSpaceDN/>
              <w:adjustRightInd/>
              <w:jc w:val="both"/>
              <w:rPr>
                <w:rFonts w:ascii="Garamond" w:eastAsia="MS ??" w:hAnsi="Garamond" w:cs="Cambria"/>
                <w:i/>
                <w:iCs/>
                <w:color w:val="000000" w:themeColor="text1"/>
                <w:sz w:val="20"/>
              </w:rPr>
            </w:pPr>
          </w:p>
        </w:tc>
      </w:tr>
      <w:tr w:rsidR="00CE7344" w:rsidRPr="00CE7344" w14:paraId="6C953739" w14:textId="77777777" w:rsidTr="00565BB5">
        <w:tc>
          <w:tcPr>
            <w:tcW w:w="5000" w:type="pct"/>
            <w:gridSpan w:val="7"/>
            <w:tcBorders>
              <w:top w:val="single" w:sz="4" w:space="0" w:color="auto"/>
            </w:tcBorders>
            <w:shd w:val="clear" w:color="auto" w:fill="B2A1C7"/>
          </w:tcPr>
          <w:p w14:paraId="099D24B0" w14:textId="77777777" w:rsidR="007D0FAD" w:rsidRPr="00CE7344" w:rsidRDefault="007D0FAD" w:rsidP="007D0FAD">
            <w:pPr>
              <w:overflowPunct/>
              <w:autoSpaceDE/>
              <w:autoSpaceDN/>
              <w:adjustRightInd/>
              <w:jc w:val="both"/>
              <w:rPr>
                <w:rFonts w:ascii="Garamond" w:eastAsia="MS ??" w:hAnsi="Garamond" w:cs="Cambria"/>
                <w:color w:val="000000" w:themeColor="text1"/>
                <w:sz w:val="20"/>
              </w:rPr>
            </w:pPr>
            <w:r w:rsidRPr="00CE7344">
              <w:rPr>
                <w:rFonts w:ascii="Garamond" w:eastAsia="MS ??" w:hAnsi="Garamond" w:cs="Cambria"/>
                <w:b/>
                <w:color w:val="000000" w:themeColor="text1"/>
                <w:sz w:val="20"/>
              </w:rPr>
              <w:t>Ore</w:t>
            </w:r>
          </w:p>
        </w:tc>
      </w:tr>
      <w:tr w:rsidR="00CE7344" w:rsidRPr="00CE7344" w14:paraId="5004BF99" w14:textId="77777777" w:rsidTr="00565BB5">
        <w:tc>
          <w:tcPr>
            <w:tcW w:w="783" w:type="pct"/>
            <w:tcBorders>
              <w:top w:val="single" w:sz="4" w:space="0" w:color="auto"/>
            </w:tcBorders>
            <w:shd w:val="clear" w:color="auto" w:fill="auto"/>
          </w:tcPr>
          <w:p w14:paraId="337463E5" w14:textId="77777777" w:rsidR="007D0FAD" w:rsidRPr="00CE7344" w:rsidRDefault="007D0FAD" w:rsidP="007D0FAD">
            <w:pPr>
              <w:overflowPunct/>
              <w:autoSpaceDE/>
              <w:autoSpaceDN/>
              <w:adjustRightInd/>
              <w:jc w:val="both"/>
              <w:rPr>
                <w:rFonts w:ascii="Garamond" w:eastAsia="MS ??" w:hAnsi="Garamond" w:cs="Cambria"/>
                <w:color w:val="000000" w:themeColor="text1"/>
                <w:sz w:val="20"/>
              </w:rPr>
            </w:pPr>
            <w:r w:rsidRPr="00CE7344">
              <w:rPr>
                <w:rFonts w:ascii="Garamond" w:eastAsia="MS ??" w:hAnsi="Garamond" w:cs="Cambria"/>
                <w:color w:val="000000" w:themeColor="text1"/>
                <w:sz w:val="20"/>
              </w:rPr>
              <w:t xml:space="preserve">Totali </w:t>
            </w:r>
          </w:p>
        </w:tc>
        <w:tc>
          <w:tcPr>
            <w:tcW w:w="1090" w:type="pct"/>
            <w:gridSpan w:val="2"/>
            <w:tcBorders>
              <w:top w:val="single" w:sz="4" w:space="0" w:color="auto"/>
            </w:tcBorders>
            <w:shd w:val="clear" w:color="auto" w:fill="auto"/>
          </w:tcPr>
          <w:p w14:paraId="1329081C" w14:textId="77777777" w:rsidR="007D0FAD" w:rsidRPr="00CE7344" w:rsidRDefault="007D0FAD" w:rsidP="007D0FAD">
            <w:pPr>
              <w:overflowPunct/>
              <w:autoSpaceDE/>
              <w:autoSpaceDN/>
              <w:adjustRightInd/>
              <w:jc w:val="both"/>
              <w:rPr>
                <w:rFonts w:ascii="Garamond" w:eastAsia="MS ??" w:hAnsi="Garamond" w:cs="Cambria"/>
                <w:color w:val="000000" w:themeColor="text1"/>
                <w:sz w:val="20"/>
              </w:rPr>
            </w:pPr>
            <w:r w:rsidRPr="00CE7344">
              <w:rPr>
                <w:rFonts w:ascii="Garamond" w:eastAsia="MS ??" w:hAnsi="Garamond" w:cs="Cambria"/>
                <w:color w:val="000000" w:themeColor="text1"/>
                <w:sz w:val="20"/>
              </w:rPr>
              <w:t xml:space="preserve">Didattica frontale </w:t>
            </w:r>
          </w:p>
        </w:tc>
        <w:tc>
          <w:tcPr>
            <w:tcW w:w="2182" w:type="pct"/>
            <w:gridSpan w:val="2"/>
            <w:tcBorders>
              <w:top w:val="single" w:sz="4" w:space="0" w:color="auto"/>
            </w:tcBorders>
            <w:shd w:val="clear" w:color="auto" w:fill="auto"/>
          </w:tcPr>
          <w:p w14:paraId="2828CB54" w14:textId="77777777" w:rsidR="007D0FAD" w:rsidRPr="00CE7344" w:rsidRDefault="007D0FAD" w:rsidP="007D0FAD">
            <w:pPr>
              <w:overflowPunct/>
              <w:autoSpaceDE/>
              <w:autoSpaceDN/>
              <w:adjustRightInd/>
              <w:jc w:val="both"/>
              <w:rPr>
                <w:rFonts w:ascii="Garamond" w:eastAsia="MS ??" w:hAnsi="Garamond" w:cs="Cambria"/>
                <w:color w:val="000000" w:themeColor="text1"/>
                <w:sz w:val="20"/>
              </w:rPr>
            </w:pPr>
            <w:r w:rsidRPr="00CE7344">
              <w:rPr>
                <w:rFonts w:ascii="Garamond" w:eastAsia="MS ??" w:hAnsi="Garamond" w:cs="Cambria"/>
                <w:color w:val="000000" w:themeColor="text1"/>
                <w:sz w:val="20"/>
              </w:rPr>
              <w:t>Pratica (laboratorio, campo, esercitazione, altro)</w:t>
            </w:r>
          </w:p>
        </w:tc>
        <w:tc>
          <w:tcPr>
            <w:tcW w:w="945" w:type="pct"/>
            <w:gridSpan w:val="2"/>
            <w:tcBorders>
              <w:top w:val="single" w:sz="4" w:space="0" w:color="auto"/>
            </w:tcBorders>
            <w:shd w:val="clear" w:color="auto" w:fill="auto"/>
          </w:tcPr>
          <w:p w14:paraId="400D0EFC" w14:textId="77777777" w:rsidR="007D0FAD" w:rsidRPr="00CE7344" w:rsidRDefault="007D0FAD" w:rsidP="007D0FAD">
            <w:pPr>
              <w:overflowPunct/>
              <w:autoSpaceDE/>
              <w:autoSpaceDN/>
              <w:adjustRightInd/>
              <w:jc w:val="both"/>
              <w:rPr>
                <w:rFonts w:ascii="Garamond" w:eastAsia="MS ??" w:hAnsi="Garamond" w:cs="Cambria"/>
                <w:color w:val="000000" w:themeColor="text1"/>
                <w:sz w:val="20"/>
              </w:rPr>
            </w:pPr>
            <w:r w:rsidRPr="00CE7344">
              <w:rPr>
                <w:rFonts w:ascii="Garamond" w:eastAsia="MS ??" w:hAnsi="Garamond" w:cs="Cambria"/>
                <w:color w:val="000000" w:themeColor="text1"/>
                <w:sz w:val="20"/>
              </w:rPr>
              <w:t>Studio individuale</w:t>
            </w:r>
          </w:p>
        </w:tc>
      </w:tr>
      <w:tr w:rsidR="00CE7344" w:rsidRPr="00CE7344" w14:paraId="0ED95569" w14:textId="77777777" w:rsidTr="00565BB5">
        <w:tc>
          <w:tcPr>
            <w:tcW w:w="783" w:type="pct"/>
            <w:tcBorders>
              <w:top w:val="single" w:sz="4" w:space="0" w:color="auto"/>
            </w:tcBorders>
            <w:shd w:val="clear" w:color="auto" w:fill="auto"/>
          </w:tcPr>
          <w:p w14:paraId="6137398E" w14:textId="6E90B435" w:rsidR="007D0FAD" w:rsidRPr="00CE7344" w:rsidRDefault="00CE7344" w:rsidP="007D0FAD">
            <w:pPr>
              <w:overflowPunct/>
              <w:autoSpaceDE/>
              <w:autoSpaceDN/>
              <w:adjustRightInd/>
              <w:jc w:val="both"/>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225</w:t>
            </w:r>
          </w:p>
        </w:tc>
        <w:tc>
          <w:tcPr>
            <w:tcW w:w="1090" w:type="pct"/>
            <w:gridSpan w:val="2"/>
            <w:tcBorders>
              <w:top w:val="single" w:sz="4" w:space="0" w:color="auto"/>
            </w:tcBorders>
            <w:shd w:val="clear" w:color="auto" w:fill="auto"/>
          </w:tcPr>
          <w:p w14:paraId="1EA7E8C9" w14:textId="481C1B83" w:rsidR="007D0FAD" w:rsidRPr="00CE7344" w:rsidRDefault="00CE7344" w:rsidP="007D0FAD">
            <w:pPr>
              <w:overflowPunct/>
              <w:autoSpaceDE/>
              <w:autoSpaceDN/>
              <w:adjustRightInd/>
              <w:jc w:val="both"/>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63</w:t>
            </w:r>
          </w:p>
        </w:tc>
        <w:tc>
          <w:tcPr>
            <w:tcW w:w="2182" w:type="pct"/>
            <w:gridSpan w:val="2"/>
            <w:tcBorders>
              <w:top w:val="single" w:sz="4" w:space="0" w:color="auto"/>
            </w:tcBorders>
            <w:shd w:val="clear" w:color="auto" w:fill="auto"/>
          </w:tcPr>
          <w:p w14:paraId="2A9A2596" w14:textId="4B2C2FA2" w:rsidR="007D0FAD" w:rsidRPr="00CE7344" w:rsidRDefault="00CE7344" w:rsidP="007D0FAD">
            <w:pPr>
              <w:overflowPunct/>
              <w:autoSpaceDE/>
              <w:autoSpaceDN/>
              <w:adjustRightInd/>
              <w:jc w:val="both"/>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0</w:t>
            </w:r>
          </w:p>
        </w:tc>
        <w:tc>
          <w:tcPr>
            <w:tcW w:w="945" w:type="pct"/>
            <w:gridSpan w:val="2"/>
            <w:tcBorders>
              <w:top w:val="single" w:sz="4" w:space="0" w:color="auto"/>
            </w:tcBorders>
            <w:shd w:val="clear" w:color="auto" w:fill="auto"/>
          </w:tcPr>
          <w:p w14:paraId="76A0B8AA" w14:textId="162404FE" w:rsidR="007D0FAD" w:rsidRPr="00CE7344" w:rsidRDefault="00CE7344" w:rsidP="007D0FAD">
            <w:pPr>
              <w:overflowPunct/>
              <w:autoSpaceDE/>
              <w:autoSpaceDN/>
              <w:adjustRightInd/>
              <w:jc w:val="both"/>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162</w:t>
            </w:r>
          </w:p>
        </w:tc>
      </w:tr>
      <w:tr w:rsidR="00CE7344" w:rsidRPr="00CE7344" w14:paraId="352C6BDD" w14:textId="77777777" w:rsidTr="00565BB5">
        <w:tc>
          <w:tcPr>
            <w:tcW w:w="5000" w:type="pct"/>
            <w:gridSpan w:val="7"/>
            <w:tcBorders>
              <w:top w:val="single" w:sz="4" w:space="0" w:color="auto"/>
            </w:tcBorders>
            <w:shd w:val="clear" w:color="auto" w:fill="B2A1C7"/>
          </w:tcPr>
          <w:p w14:paraId="42AE562A" w14:textId="77777777" w:rsidR="007D0FAD" w:rsidRPr="00CE7344" w:rsidRDefault="007D0FAD" w:rsidP="007D0FAD">
            <w:pPr>
              <w:overflowPunct/>
              <w:autoSpaceDE/>
              <w:autoSpaceDN/>
              <w:adjustRightInd/>
              <w:jc w:val="both"/>
              <w:rPr>
                <w:rFonts w:ascii="Garamond" w:eastAsia="MS ??" w:hAnsi="Garamond" w:cs="Cambria"/>
                <w:color w:val="000000" w:themeColor="text1"/>
                <w:sz w:val="20"/>
              </w:rPr>
            </w:pPr>
            <w:r w:rsidRPr="00CE7344">
              <w:rPr>
                <w:rFonts w:ascii="Garamond" w:eastAsia="MS ??" w:hAnsi="Garamond" w:cs="Cambria"/>
                <w:b/>
                <w:color w:val="000000" w:themeColor="text1"/>
                <w:sz w:val="20"/>
              </w:rPr>
              <w:t>CFU/ETCS</w:t>
            </w:r>
          </w:p>
        </w:tc>
      </w:tr>
      <w:tr w:rsidR="00CE7344" w:rsidRPr="00CE7344" w14:paraId="7AF4A333" w14:textId="77777777" w:rsidTr="00565BB5">
        <w:tc>
          <w:tcPr>
            <w:tcW w:w="783" w:type="pct"/>
            <w:tcBorders>
              <w:top w:val="single" w:sz="4" w:space="0" w:color="auto"/>
            </w:tcBorders>
            <w:shd w:val="clear" w:color="auto" w:fill="auto"/>
          </w:tcPr>
          <w:p w14:paraId="0432D8A0" w14:textId="3B7A27D5" w:rsidR="007D0FAD" w:rsidRPr="00CE7344" w:rsidRDefault="00CE7344" w:rsidP="007D0FAD">
            <w:pPr>
              <w:overflowPunct/>
              <w:autoSpaceDE/>
              <w:autoSpaceDN/>
              <w:adjustRightInd/>
              <w:jc w:val="both"/>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9</w:t>
            </w:r>
          </w:p>
        </w:tc>
        <w:tc>
          <w:tcPr>
            <w:tcW w:w="1090" w:type="pct"/>
            <w:gridSpan w:val="2"/>
            <w:tcBorders>
              <w:top w:val="single" w:sz="4" w:space="0" w:color="auto"/>
            </w:tcBorders>
            <w:shd w:val="clear" w:color="auto" w:fill="auto"/>
          </w:tcPr>
          <w:p w14:paraId="2DAD35B6" w14:textId="178465F6" w:rsidR="007D0FAD" w:rsidRPr="00CE7344" w:rsidRDefault="00CE7344" w:rsidP="007D0FAD">
            <w:pPr>
              <w:overflowPunct/>
              <w:autoSpaceDE/>
              <w:autoSpaceDN/>
              <w:adjustRightInd/>
              <w:jc w:val="both"/>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9</w:t>
            </w:r>
          </w:p>
        </w:tc>
        <w:tc>
          <w:tcPr>
            <w:tcW w:w="2182" w:type="pct"/>
            <w:gridSpan w:val="2"/>
            <w:tcBorders>
              <w:top w:val="single" w:sz="4" w:space="0" w:color="auto"/>
            </w:tcBorders>
            <w:shd w:val="clear" w:color="auto" w:fill="auto"/>
          </w:tcPr>
          <w:p w14:paraId="68F25ACF" w14:textId="6B124A9C" w:rsidR="007D0FAD" w:rsidRPr="00CE7344" w:rsidRDefault="00CE7344" w:rsidP="007D0FAD">
            <w:pPr>
              <w:overflowPunct/>
              <w:autoSpaceDE/>
              <w:autoSpaceDN/>
              <w:adjustRightInd/>
              <w:jc w:val="both"/>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0</w:t>
            </w:r>
          </w:p>
        </w:tc>
        <w:tc>
          <w:tcPr>
            <w:tcW w:w="945" w:type="pct"/>
            <w:gridSpan w:val="2"/>
            <w:tcBorders>
              <w:top w:val="single" w:sz="4" w:space="0" w:color="auto"/>
            </w:tcBorders>
            <w:shd w:val="clear" w:color="auto" w:fill="auto"/>
          </w:tcPr>
          <w:p w14:paraId="3492B348" w14:textId="77777777" w:rsidR="007D0FAD" w:rsidRPr="00CE7344" w:rsidRDefault="007D0FAD" w:rsidP="007D0FAD">
            <w:pPr>
              <w:overflowPunct/>
              <w:autoSpaceDE/>
              <w:autoSpaceDN/>
              <w:adjustRightInd/>
              <w:jc w:val="both"/>
              <w:rPr>
                <w:rFonts w:ascii="Garamond" w:eastAsia="MS ??" w:hAnsi="Garamond" w:cs="Cambria"/>
                <w:i/>
                <w:iCs/>
                <w:color w:val="000000" w:themeColor="text1"/>
                <w:sz w:val="20"/>
              </w:rPr>
            </w:pPr>
          </w:p>
        </w:tc>
      </w:tr>
      <w:tr w:rsidR="00CE7344" w:rsidRPr="00CE7344" w14:paraId="6FBDF53B" w14:textId="77777777" w:rsidTr="00565BB5">
        <w:trPr>
          <w:trHeight w:val="161"/>
        </w:trPr>
        <w:tc>
          <w:tcPr>
            <w:tcW w:w="1486" w:type="pct"/>
            <w:gridSpan w:val="2"/>
            <w:tcBorders>
              <w:top w:val="single" w:sz="4" w:space="0" w:color="auto"/>
              <w:left w:val="nil"/>
              <w:bottom w:val="single" w:sz="4" w:space="0" w:color="auto"/>
              <w:right w:val="nil"/>
            </w:tcBorders>
            <w:shd w:val="clear" w:color="auto" w:fill="FFFFFF"/>
          </w:tcPr>
          <w:p w14:paraId="1625D7C3"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p>
        </w:tc>
        <w:tc>
          <w:tcPr>
            <w:tcW w:w="3514" w:type="pct"/>
            <w:gridSpan w:val="5"/>
            <w:tcBorders>
              <w:top w:val="single" w:sz="4" w:space="0" w:color="auto"/>
              <w:left w:val="nil"/>
              <w:bottom w:val="single" w:sz="4" w:space="0" w:color="auto"/>
              <w:right w:val="nil"/>
            </w:tcBorders>
          </w:tcPr>
          <w:p w14:paraId="44D30D9C" w14:textId="77777777" w:rsidR="007D0FAD" w:rsidRPr="00CE7344" w:rsidRDefault="007D0FAD" w:rsidP="007D0FAD">
            <w:pPr>
              <w:overflowPunct/>
              <w:autoSpaceDE/>
              <w:autoSpaceDN/>
              <w:adjustRightInd/>
              <w:ind w:left="360"/>
              <w:contextualSpacing/>
              <w:jc w:val="both"/>
              <w:rPr>
                <w:rFonts w:ascii="Garamond" w:eastAsia="MS Mincho" w:hAnsi="Garamond"/>
                <w:i/>
                <w:color w:val="000000" w:themeColor="text1"/>
                <w:sz w:val="20"/>
              </w:rPr>
            </w:pPr>
          </w:p>
        </w:tc>
      </w:tr>
      <w:tr w:rsidR="00CE7344" w:rsidRPr="00CE7344" w14:paraId="0FF869B2" w14:textId="77777777" w:rsidTr="00565BB5">
        <w:trPr>
          <w:trHeight w:val="70"/>
        </w:trPr>
        <w:tc>
          <w:tcPr>
            <w:tcW w:w="1486" w:type="pct"/>
            <w:gridSpan w:val="2"/>
            <w:tcBorders>
              <w:top w:val="single" w:sz="4" w:space="0" w:color="auto"/>
            </w:tcBorders>
            <w:shd w:val="clear" w:color="auto" w:fill="auto"/>
          </w:tcPr>
          <w:p w14:paraId="6575D749"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r w:rsidRPr="00CE7344">
              <w:rPr>
                <w:rFonts w:ascii="Garamond" w:eastAsia="MS ??" w:hAnsi="Garamond" w:cs="Calibri"/>
                <w:b/>
                <w:bCs/>
                <w:color w:val="000000" w:themeColor="text1"/>
                <w:sz w:val="20"/>
              </w:rPr>
              <w:t>Obiettivi formativi</w:t>
            </w:r>
          </w:p>
        </w:tc>
        <w:tc>
          <w:tcPr>
            <w:tcW w:w="3514" w:type="pct"/>
            <w:gridSpan w:val="5"/>
            <w:tcBorders>
              <w:top w:val="single" w:sz="4" w:space="0" w:color="auto"/>
            </w:tcBorders>
            <w:shd w:val="clear" w:color="auto" w:fill="auto"/>
          </w:tcPr>
          <w:p w14:paraId="74D0F949" w14:textId="2C49B352" w:rsidR="007D0FAD" w:rsidRPr="00CE7344" w:rsidRDefault="00CE7344" w:rsidP="007D0FAD">
            <w:pPr>
              <w:overflowPunct/>
              <w:autoSpaceDE/>
              <w:autoSpaceDN/>
              <w:adjustRightInd/>
              <w:rPr>
                <w:rFonts w:ascii="Garamond" w:eastAsia="MS ??" w:hAnsi="Garamond" w:cs="Cambria"/>
                <w:color w:val="000000" w:themeColor="text1"/>
                <w:sz w:val="20"/>
              </w:rPr>
            </w:pPr>
            <w:r w:rsidRPr="00CE7344">
              <w:rPr>
                <w:rFonts w:ascii="Garamond" w:hAnsi="Garamond"/>
                <w:color w:val="000000" w:themeColor="text1"/>
                <w:sz w:val="20"/>
              </w:rPr>
              <w:t>Il corso si propone di offrire una mappa di aspetti, temi e oggetti della tradizione letteraria tedesca in una prospettiva storico-critica</w:t>
            </w:r>
          </w:p>
        </w:tc>
      </w:tr>
      <w:tr w:rsidR="00CE7344" w:rsidRPr="00CE7344" w14:paraId="58736981" w14:textId="77777777" w:rsidTr="00565BB5">
        <w:trPr>
          <w:trHeight w:val="70"/>
        </w:trPr>
        <w:tc>
          <w:tcPr>
            <w:tcW w:w="1486" w:type="pct"/>
            <w:gridSpan w:val="2"/>
            <w:shd w:val="clear" w:color="auto" w:fill="FFFFFF"/>
          </w:tcPr>
          <w:p w14:paraId="47FB9506"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r w:rsidRPr="00CE7344">
              <w:rPr>
                <w:rFonts w:ascii="Garamond" w:eastAsia="MS ??" w:hAnsi="Garamond" w:cs="Cambria"/>
                <w:b/>
                <w:bCs/>
                <w:color w:val="000000" w:themeColor="text1"/>
                <w:sz w:val="20"/>
              </w:rPr>
              <w:t>Prerequisiti</w:t>
            </w:r>
          </w:p>
        </w:tc>
        <w:tc>
          <w:tcPr>
            <w:tcW w:w="3514" w:type="pct"/>
            <w:gridSpan w:val="5"/>
            <w:tcBorders>
              <w:top w:val="nil"/>
              <w:bottom w:val="nil"/>
              <w:right w:val="single" w:sz="4" w:space="0" w:color="auto"/>
            </w:tcBorders>
          </w:tcPr>
          <w:p w14:paraId="61A4B879" w14:textId="77777777" w:rsidR="00CE7344" w:rsidRPr="00CE7344" w:rsidRDefault="00CE7344" w:rsidP="00CE7344">
            <w:pPr>
              <w:rPr>
                <w:rFonts w:ascii="Garamond" w:hAnsi="Garamond"/>
                <w:color w:val="000000" w:themeColor="text1"/>
                <w:sz w:val="20"/>
              </w:rPr>
            </w:pPr>
            <w:r w:rsidRPr="00CE7344">
              <w:rPr>
                <w:rFonts w:ascii="Garamond" w:hAnsi="Garamond"/>
                <w:color w:val="000000" w:themeColor="text1"/>
                <w:sz w:val="20"/>
              </w:rPr>
              <w:t>Buona conoscenza di base della cultura letteraria europea, acquisita durante il corso di studi triennale. Non è richiesta la conoscenza preliminare della lingua tedesca.</w:t>
            </w:r>
          </w:p>
          <w:p w14:paraId="4E240F7F" w14:textId="219EBC26" w:rsidR="007D0FAD" w:rsidRPr="00CE7344" w:rsidRDefault="007D0FAD" w:rsidP="007D0FAD">
            <w:pPr>
              <w:overflowPunct/>
              <w:autoSpaceDE/>
              <w:autoSpaceDN/>
              <w:adjustRightInd/>
              <w:rPr>
                <w:rFonts w:ascii="Garamond" w:eastAsia="MS ??" w:hAnsi="Garamond" w:cs="Cambria"/>
                <w:i/>
                <w:iCs/>
                <w:color w:val="000000" w:themeColor="text1"/>
                <w:sz w:val="20"/>
              </w:rPr>
            </w:pPr>
          </w:p>
        </w:tc>
      </w:tr>
      <w:tr w:rsidR="00CE7344" w:rsidRPr="00CE7344" w14:paraId="748D0C0A" w14:textId="77777777" w:rsidTr="00565BB5">
        <w:tc>
          <w:tcPr>
            <w:tcW w:w="1486" w:type="pct"/>
            <w:gridSpan w:val="2"/>
            <w:tcBorders>
              <w:top w:val="single" w:sz="4" w:space="0" w:color="auto"/>
              <w:left w:val="nil"/>
              <w:bottom w:val="single" w:sz="4" w:space="0" w:color="auto"/>
              <w:right w:val="nil"/>
            </w:tcBorders>
          </w:tcPr>
          <w:p w14:paraId="5EA3690E" w14:textId="77777777" w:rsidR="007D0FAD" w:rsidRPr="00CE7344" w:rsidRDefault="007D0FAD" w:rsidP="007D0FAD">
            <w:pPr>
              <w:overflowPunct/>
              <w:autoSpaceDE/>
              <w:autoSpaceDN/>
              <w:adjustRightInd/>
              <w:rPr>
                <w:rFonts w:ascii="Garamond" w:eastAsia="MS ??" w:hAnsi="Garamond" w:cs="Cambria"/>
                <w:color w:val="000000" w:themeColor="text1"/>
                <w:sz w:val="20"/>
              </w:rPr>
            </w:pPr>
          </w:p>
        </w:tc>
        <w:tc>
          <w:tcPr>
            <w:tcW w:w="3514" w:type="pct"/>
            <w:gridSpan w:val="5"/>
            <w:tcBorders>
              <w:top w:val="single" w:sz="4" w:space="0" w:color="auto"/>
              <w:left w:val="nil"/>
              <w:bottom w:val="single" w:sz="4" w:space="0" w:color="auto"/>
              <w:right w:val="nil"/>
            </w:tcBorders>
          </w:tcPr>
          <w:p w14:paraId="3E022D34" w14:textId="77777777" w:rsidR="007D0FAD" w:rsidRPr="00CE7344" w:rsidRDefault="007D0FAD" w:rsidP="007D0FAD">
            <w:pPr>
              <w:overflowPunct/>
              <w:autoSpaceDE/>
              <w:autoSpaceDN/>
              <w:adjustRightInd/>
              <w:jc w:val="both"/>
              <w:rPr>
                <w:rFonts w:ascii="Garamond" w:eastAsia="MS ??" w:hAnsi="Garamond" w:cs="Cambria"/>
                <w:color w:val="000000" w:themeColor="text1"/>
                <w:sz w:val="20"/>
              </w:rPr>
            </w:pPr>
          </w:p>
        </w:tc>
      </w:tr>
      <w:tr w:rsidR="00CE7344" w:rsidRPr="00CE7344" w14:paraId="1E3BFEDB" w14:textId="77777777" w:rsidTr="00565BB5">
        <w:trPr>
          <w:trHeight w:val="70"/>
        </w:trPr>
        <w:tc>
          <w:tcPr>
            <w:tcW w:w="1486" w:type="pct"/>
            <w:gridSpan w:val="2"/>
            <w:tcBorders>
              <w:top w:val="single" w:sz="4" w:space="0" w:color="auto"/>
            </w:tcBorders>
            <w:shd w:val="clear" w:color="auto" w:fill="B2A1C7"/>
          </w:tcPr>
          <w:p w14:paraId="6213C7E7"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r w:rsidRPr="00CE7344">
              <w:rPr>
                <w:rFonts w:ascii="Garamond" w:eastAsia="MS ??" w:hAnsi="Garamond" w:cs="Calibri"/>
                <w:b/>
                <w:bCs/>
                <w:color w:val="000000" w:themeColor="text1"/>
                <w:sz w:val="20"/>
              </w:rPr>
              <w:t>Metodi didattici</w:t>
            </w:r>
          </w:p>
        </w:tc>
        <w:tc>
          <w:tcPr>
            <w:tcW w:w="3514" w:type="pct"/>
            <w:gridSpan w:val="5"/>
            <w:tcBorders>
              <w:top w:val="single" w:sz="4" w:space="0" w:color="auto"/>
            </w:tcBorders>
          </w:tcPr>
          <w:p w14:paraId="176FC6FC" w14:textId="14E9035A" w:rsidR="00CE7344" w:rsidRPr="00CE7344" w:rsidRDefault="00CE7344" w:rsidP="00CE7344">
            <w:pPr>
              <w:rPr>
                <w:rFonts w:ascii="Garamond" w:hAnsi="Garamond"/>
                <w:color w:val="000000" w:themeColor="text1"/>
                <w:sz w:val="20"/>
              </w:rPr>
            </w:pPr>
            <w:r w:rsidRPr="00CE7344">
              <w:rPr>
                <w:rFonts w:ascii="Garamond" w:hAnsi="Garamond"/>
                <w:color w:val="000000" w:themeColor="text1"/>
                <w:sz w:val="20"/>
              </w:rPr>
              <w:t>Lezioni frontali; eventuali attività seminariali con esposizione di elaborati da parte degli studenti; conferenze di studiosi; seminari interdisciplinari.</w:t>
            </w:r>
          </w:p>
          <w:p w14:paraId="2BE8D4E4" w14:textId="55F79DDB" w:rsidR="007D0FAD" w:rsidRPr="00CE7344" w:rsidRDefault="007D0FAD" w:rsidP="007D0FAD">
            <w:pPr>
              <w:overflowPunct/>
              <w:autoSpaceDE/>
              <w:autoSpaceDN/>
              <w:adjustRightInd/>
              <w:jc w:val="both"/>
              <w:rPr>
                <w:rFonts w:ascii="Garamond" w:eastAsia="MS ??" w:hAnsi="Garamond" w:cs="Cambria"/>
                <w:i/>
                <w:iCs/>
                <w:color w:val="000000" w:themeColor="text1"/>
                <w:sz w:val="20"/>
              </w:rPr>
            </w:pPr>
          </w:p>
        </w:tc>
      </w:tr>
      <w:tr w:rsidR="00CE7344" w:rsidRPr="00CE7344" w14:paraId="4D02F487" w14:textId="77777777" w:rsidTr="00565BB5">
        <w:trPr>
          <w:trHeight w:val="70"/>
        </w:trPr>
        <w:tc>
          <w:tcPr>
            <w:tcW w:w="1486" w:type="pct"/>
            <w:gridSpan w:val="2"/>
            <w:tcBorders>
              <w:top w:val="single" w:sz="4" w:space="0" w:color="000000"/>
              <w:left w:val="nil"/>
              <w:right w:val="nil"/>
            </w:tcBorders>
            <w:shd w:val="clear" w:color="auto" w:fill="auto"/>
          </w:tcPr>
          <w:p w14:paraId="7EACCABB"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p>
        </w:tc>
        <w:tc>
          <w:tcPr>
            <w:tcW w:w="3514" w:type="pct"/>
            <w:gridSpan w:val="5"/>
            <w:tcBorders>
              <w:top w:val="single" w:sz="4" w:space="0" w:color="000000"/>
              <w:left w:val="nil"/>
              <w:right w:val="nil"/>
            </w:tcBorders>
          </w:tcPr>
          <w:p w14:paraId="45EA6A75" w14:textId="77777777" w:rsidR="007D0FAD" w:rsidRPr="00CE7344" w:rsidRDefault="007D0FAD" w:rsidP="007D0FAD">
            <w:pPr>
              <w:overflowPunct/>
              <w:autoSpaceDE/>
              <w:autoSpaceDN/>
              <w:adjustRightInd/>
              <w:rPr>
                <w:rFonts w:ascii="Garamond" w:eastAsia="MS ??" w:hAnsi="Garamond" w:cs="Cambria"/>
                <w:i/>
                <w:iCs/>
                <w:color w:val="000000" w:themeColor="text1"/>
                <w:sz w:val="20"/>
              </w:rPr>
            </w:pPr>
          </w:p>
        </w:tc>
      </w:tr>
      <w:tr w:rsidR="00CE7344" w:rsidRPr="00CE7344" w14:paraId="60619569" w14:textId="77777777" w:rsidTr="00565BB5">
        <w:trPr>
          <w:trHeight w:val="70"/>
        </w:trPr>
        <w:tc>
          <w:tcPr>
            <w:tcW w:w="1486" w:type="pct"/>
            <w:gridSpan w:val="2"/>
            <w:tcBorders>
              <w:top w:val="single" w:sz="4" w:space="0" w:color="auto"/>
            </w:tcBorders>
            <w:shd w:val="clear" w:color="auto" w:fill="B2A1C7"/>
          </w:tcPr>
          <w:p w14:paraId="056BB9B6"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r w:rsidRPr="00CE7344">
              <w:rPr>
                <w:rFonts w:ascii="Garamond" w:eastAsia="MS ??" w:hAnsi="Garamond" w:cs="Cambria"/>
                <w:b/>
                <w:bCs/>
                <w:color w:val="000000" w:themeColor="text1"/>
                <w:sz w:val="20"/>
              </w:rPr>
              <w:t>Risultati di apprendimento previsti</w:t>
            </w:r>
          </w:p>
          <w:p w14:paraId="10C0265B" w14:textId="77777777" w:rsidR="007D0FAD" w:rsidRPr="00CE7344" w:rsidRDefault="007D0FAD" w:rsidP="007D0FAD">
            <w:pPr>
              <w:overflowPunct/>
              <w:autoSpaceDE/>
              <w:autoSpaceDN/>
              <w:adjustRightInd/>
              <w:rPr>
                <w:rFonts w:ascii="Garamond" w:eastAsia="MS ??" w:hAnsi="Garamond" w:cs="Cambria"/>
                <w:b/>
                <w:bCs/>
                <w:i/>
                <w:iCs/>
                <w:color w:val="000000" w:themeColor="text1"/>
                <w:sz w:val="20"/>
              </w:rPr>
            </w:pPr>
          </w:p>
          <w:p w14:paraId="368C1D1E" w14:textId="77777777" w:rsidR="007D0FAD" w:rsidRPr="00CE7344" w:rsidRDefault="007D0FAD" w:rsidP="007D0FAD">
            <w:pPr>
              <w:overflowPunct/>
              <w:autoSpaceDE/>
              <w:autoSpaceDN/>
              <w:adjustRightInd/>
              <w:rPr>
                <w:rFonts w:ascii="Garamond" w:eastAsia="MS ??" w:hAnsi="Garamond" w:cs="Cambria"/>
                <w:b/>
                <w:bCs/>
                <w:i/>
                <w:iCs/>
                <w:color w:val="000000" w:themeColor="text1"/>
                <w:sz w:val="20"/>
              </w:rPr>
            </w:pPr>
            <w:r w:rsidRPr="00CE7344">
              <w:rPr>
                <w:rFonts w:ascii="Garamond" w:eastAsia="MS ??" w:hAnsi="Garamond" w:cs="Cambria"/>
                <w:b/>
                <w:bCs/>
                <w:i/>
                <w:iCs/>
                <w:color w:val="000000" w:themeColor="text1"/>
                <w:sz w:val="20"/>
              </w:rPr>
              <w:t>Da indicare per ciascun Descrittore di Dublino (DD=</w:t>
            </w:r>
          </w:p>
          <w:p w14:paraId="3845DA3F" w14:textId="77777777" w:rsidR="007D0FAD" w:rsidRPr="00CE7344" w:rsidRDefault="007D0FAD" w:rsidP="007D0FAD">
            <w:pPr>
              <w:overflowPunct/>
              <w:autoSpaceDE/>
              <w:autoSpaceDN/>
              <w:adjustRightInd/>
              <w:rPr>
                <w:rFonts w:ascii="Garamond" w:eastAsia="MS ??" w:hAnsi="Garamond" w:cs="Cambria"/>
                <w:b/>
                <w:bCs/>
                <w:i/>
                <w:iCs/>
                <w:color w:val="000000" w:themeColor="text1"/>
                <w:sz w:val="20"/>
              </w:rPr>
            </w:pPr>
          </w:p>
          <w:p w14:paraId="6AD26E43"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25DCF634"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28DDF817"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668363F8"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599F0439"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4471E476"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60564FF7"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6A46B369"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355DA693"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64CC30AA"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0873CCBE"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5D82467A"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69D68BA9" w14:textId="77777777" w:rsidR="007D0FAD" w:rsidRPr="00CE7344" w:rsidRDefault="007D0FAD" w:rsidP="007D0FAD">
            <w:pPr>
              <w:overflowPunct/>
              <w:autoSpaceDE/>
              <w:autoSpaceDN/>
              <w:adjustRightInd/>
              <w:contextualSpacing/>
              <w:jc w:val="both"/>
              <w:rPr>
                <w:rFonts w:ascii="Garamond" w:eastAsia="MS Mincho" w:hAnsi="Garamond"/>
                <w:b/>
                <w:bCs/>
                <w:i/>
                <w:iCs/>
                <w:color w:val="000000" w:themeColor="text1"/>
                <w:sz w:val="20"/>
              </w:rPr>
            </w:pPr>
          </w:p>
          <w:p w14:paraId="66B8CE53" w14:textId="77777777" w:rsidR="007D0FAD" w:rsidRPr="00CE7344" w:rsidRDefault="007D0FAD" w:rsidP="007D0FAD">
            <w:pPr>
              <w:overflowPunct/>
              <w:autoSpaceDE/>
              <w:autoSpaceDN/>
              <w:adjustRightInd/>
              <w:contextualSpacing/>
              <w:jc w:val="both"/>
              <w:rPr>
                <w:rFonts w:ascii="Garamond" w:eastAsia="MS Mincho" w:hAnsi="Garamond"/>
                <w:b/>
                <w:bCs/>
                <w:iCs/>
                <w:color w:val="000000" w:themeColor="text1"/>
                <w:sz w:val="20"/>
              </w:rPr>
            </w:pPr>
            <w:r w:rsidRPr="00CE7344">
              <w:rPr>
                <w:rFonts w:ascii="Garamond" w:eastAsia="MS Mincho" w:hAnsi="Garamond"/>
                <w:b/>
                <w:bCs/>
                <w:i/>
                <w:iCs/>
                <w:color w:val="000000" w:themeColor="text1"/>
                <w:sz w:val="20"/>
              </w:rPr>
              <w:t xml:space="preserve">DD1 </w:t>
            </w:r>
            <w:r w:rsidRPr="00CE7344">
              <w:rPr>
                <w:rFonts w:ascii="Garamond" w:eastAsia="MS Mincho" w:hAnsi="Garamond"/>
                <w:b/>
                <w:bCs/>
                <w:iCs/>
                <w:color w:val="000000" w:themeColor="text1"/>
                <w:sz w:val="20"/>
              </w:rPr>
              <w:t>Conoscenza e capacità di comprensione</w:t>
            </w:r>
          </w:p>
          <w:p w14:paraId="5AD030A0" w14:textId="77777777" w:rsidR="007D0FAD" w:rsidRPr="00CE7344" w:rsidRDefault="007D0FAD" w:rsidP="007D0FAD">
            <w:pPr>
              <w:overflowPunct/>
              <w:autoSpaceDE/>
              <w:autoSpaceDN/>
              <w:adjustRightInd/>
              <w:rPr>
                <w:rFonts w:ascii="Garamond" w:eastAsia="MS ??" w:hAnsi="Garamond" w:cs="Cambria"/>
                <w:b/>
                <w:i/>
                <w:iCs/>
                <w:color w:val="000000" w:themeColor="text1"/>
                <w:sz w:val="20"/>
              </w:rPr>
            </w:pPr>
          </w:p>
          <w:p w14:paraId="7FE6483B" w14:textId="77777777" w:rsidR="007D0FAD" w:rsidRPr="00CE7344" w:rsidRDefault="007D0FAD" w:rsidP="007D0FAD">
            <w:pPr>
              <w:overflowPunct/>
              <w:autoSpaceDE/>
              <w:autoSpaceDN/>
              <w:adjustRightInd/>
              <w:contextualSpacing/>
              <w:jc w:val="both"/>
              <w:rPr>
                <w:rFonts w:ascii="Garamond" w:eastAsia="MS Mincho" w:hAnsi="Garamond"/>
                <w:b/>
                <w:i/>
                <w:iCs/>
                <w:color w:val="000000" w:themeColor="text1"/>
                <w:sz w:val="20"/>
              </w:rPr>
            </w:pPr>
          </w:p>
          <w:p w14:paraId="406E0508" w14:textId="77777777" w:rsidR="007D0FAD" w:rsidRPr="00CE7344" w:rsidRDefault="007D0FAD" w:rsidP="007D0FAD">
            <w:pPr>
              <w:overflowPunct/>
              <w:autoSpaceDE/>
              <w:autoSpaceDN/>
              <w:adjustRightInd/>
              <w:contextualSpacing/>
              <w:jc w:val="both"/>
              <w:rPr>
                <w:rFonts w:ascii="Garamond" w:eastAsia="MS Mincho" w:hAnsi="Garamond"/>
                <w:b/>
                <w:i/>
                <w:iCs/>
                <w:color w:val="000000" w:themeColor="text1"/>
                <w:sz w:val="20"/>
              </w:rPr>
            </w:pPr>
          </w:p>
          <w:p w14:paraId="57C3D8A6" w14:textId="77777777" w:rsidR="007D0FAD" w:rsidRPr="00CE7344" w:rsidRDefault="007D0FAD" w:rsidP="007D0FAD">
            <w:pPr>
              <w:overflowPunct/>
              <w:autoSpaceDE/>
              <w:autoSpaceDN/>
              <w:adjustRightInd/>
              <w:contextualSpacing/>
              <w:jc w:val="both"/>
              <w:rPr>
                <w:rFonts w:ascii="Garamond" w:eastAsia="MS Mincho" w:hAnsi="Garamond"/>
                <w:b/>
                <w:i/>
                <w:iCs/>
                <w:color w:val="000000" w:themeColor="text1"/>
                <w:sz w:val="20"/>
              </w:rPr>
            </w:pPr>
          </w:p>
          <w:p w14:paraId="0F5B42DB" w14:textId="77777777" w:rsidR="007D0FAD" w:rsidRPr="00CE7344" w:rsidRDefault="007D0FAD" w:rsidP="007D0FAD">
            <w:pPr>
              <w:overflowPunct/>
              <w:autoSpaceDE/>
              <w:autoSpaceDN/>
              <w:adjustRightInd/>
              <w:contextualSpacing/>
              <w:jc w:val="both"/>
              <w:rPr>
                <w:rFonts w:ascii="Garamond" w:eastAsia="MS Mincho" w:hAnsi="Garamond"/>
                <w:b/>
                <w:bCs/>
                <w:iCs/>
                <w:color w:val="000000" w:themeColor="text1"/>
                <w:sz w:val="20"/>
              </w:rPr>
            </w:pPr>
            <w:r w:rsidRPr="00CE7344">
              <w:rPr>
                <w:rFonts w:ascii="Garamond" w:eastAsia="MS Mincho" w:hAnsi="Garamond"/>
                <w:b/>
                <w:i/>
                <w:iCs/>
                <w:color w:val="000000" w:themeColor="text1"/>
                <w:sz w:val="20"/>
              </w:rPr>
              <w:t xml:space="preserve">DD2 </w:t>
            </w:r>
            <w:r w:rsidRPr="00CE7344">
              <w:rPr>
                <w:rFonts w:ascii="Garamond" w:eastAsia="MS Mincho" w:hAnsi="Garamond"/>
                <w:b/>
                <w:bCs/>
                <w:iCs/>
                <w:color w:val="000000" w:themeColor="text1"/>
                <w:sz w:val="20"/>
              </w:rPr>
              <w:t>Conoscenza e capacità di comprensione applicate</w:t>
            </w:r>
          </w:p>
          <w:p w14:paraId="3B208A46" w14:textId="77777777" w:rsidR="007D0FAD" w:rsidRPr="00CE7344" w:rsidRDefault="007D0FAD" w:rsidP="007D0FAD">
            <w:pPr>
              <w:overflowPunct/>
              <w:autoSpaceDE/>
              <w:autoSpaceDN/>
              <w:adjustRightInd/>
              <w:rPr>
                <w:rFonts w:ascii="Garamond" w:eastAsia="MS ??" w:hAnsi="Garamond" w:cs="Cambria"/>
                <w:b/>
                <w:i/>
                <w:iCs/>
                <w:color w:val="000000" w:themeColor="text1"/>
                <w:sz w:val="20"/>
              </w:rPr>
            </w:pPr>
          </w:p>
          <w:p w14:paraId="6A657A8A" w14:textId="77777777" w:rsidR="007D0FAD" w:rsidRPr="00CE7344" w:rsidRDefault="007D0FAD" w:rsidP="007D0FAD">
            <w:pPr>
              <w:overflowPunct/>
              <w:autoSpaceDE/>
              <w:autoSpaceDN/>
              <w:adjustRightInd/>
              <w:contextualSpacing/>
              <w:jc w:val="both"/>
              <w:rPr>
                <w:rFonts w:ascii="Garamond" w:eastAsia="MS Mincho" w:hAnsi="Garamond"/>
                <w:b/>
                <w:i/>
                <w:iCs/>
                <w:color w:val="000000" w:themeColor="text1"/>
                <w:sz w:val="20"/>
              </w:rPr>
            </w:pPr>
          </w:p>
          <w:p w14:paraId="521AFB8A" w14:textId="77777777" w:rsidR="007D0FAD" w:rsidRPr="00CE7344" w:rsidRDefault="007D0FAD" w:rsidP="007D0FAD">
            <w:pPr>
              <w:overflowPunct/>
              <w:autoSpaceDE/>
              <w:autoSpaceDN/>
              <w:adjustRightInd/>
              <w:contextualSpacing/>
              <w:jc w:val="both"/>
              <w:rPr>
                <w:rFonts w:ascii="Garamond" w:eastAsia="MS Mincho" w:hAnsi="Garamond"/>
                <w:b/>
                <w:i/>
                <w:iCs/>
                <w:color w:val="000000" w:themeColor="text1"/>
                <w:sz w:val="20"/>
              </w:rPr>
            </w:pPr>
          </w:p>
          <w:p w14:paraId="7030BD30" w14:textId="77777777" w:rsidR="007D0FAD" w:rsidRPr="00CE7344" w:rsidRDefault="007D0FAD" w:rsidP="007D0FAD">
            <w:pPr>
              <w:overflowPunct/>
              <w:autoSpaceDE/>
              <w:autoSpaceDN/>
              <w:adjustRightInd/>
              <w:contextualSpacing/>
              <w:jc w:val="both"/>
              <w:rPr>
                <w:rFonts w:ascii="Garamond" w:eastAsia="MS Mincho" w:hAnsi="Garamond"/>
                <w:b/>
                <w:i/>
                <w:iCs/>
                <w:color w:val="000000" w:themeColor="text1"/>
                <w:sz w:val="20"/>
              </w:rPr>
            </w:pPr>
          </w:p>
          <w:p w14:paraId="18D6D566" w14:textId="77777777" w:rsidR="007D0FAD" w:rsidRPr="00CE7344" w:rsidRDefault="007D0FAD" w:rsidP="007D0FAD">
            <w:pPr>
              <w:overflowPunct/>
              <w:autoSpaceDE/>
              <w:autoSpaceDN/>
              <w:adjustRightInd/>
              <w:contextualSpacing/>
              <w:jc w:val="both"/>
              <w:rPr>
                <w:rFonts w:ascii="Garamond" w:eastAsia="MS Mincho" w:hAnsi="Garamond"/>
                <w:b/>
                <w:bCs/>
                <w:iCs/>
                <w:color w:val="000000" w:themeColor="text1"/>
                <w:sz w:val="20"/>
              </w:rPr>
            </w:pPr>
            <w:r w:rsidRPr="00CE7344">
              <w:rPr>
                <w:rFonts w:ascii="Garamond" w:eastAsia="MS Mincho" w:hAnsi="Garamond"/>
                <w:b/>
                <w:i/>
                <w:iCs/>
                <w:color w:val="000000" w:themeColor="text1"/>
                <w:sz w:val="20"/>
              </w:rPr>
              <w:t xml:space="preserve">DD3-5 </w:t>
            </w:r>
            <w:r w:rsidRPr="00CE7344">
              <w:rPr>
                <w:rFonts w:ascii="Garamond" w:eastAsia="MS Mincho" w:hAnsi="Garamond"/>
                <w:b/>
                <w:bCs/>
                <w:iCs/>
                <w:color w:val="000000" w:themeColor="text1"/>
                <w:sz w:val="20"/>
              </w:rPr>
              <w:t>Competenze trasversali</w:t>
            </w:r>
          </w:p>
          <w:p w14:paraId="04C56062" w14:textId="77777777" w:rsidR="007D0FAD" w:rsidRPr="00CE7344" w:rsidRDefault="007D0FAD" w:rsidP="007D0FAD">
            <w:pPr>
              <w:overflowPunct/>
              <w:autoSpaceDE/>
              <w:autoSpaceDN/>
              <w:adjustRightInd/>
              <w:rPr>
                <w:rFonts w:ascii="Garamond" w:eastAsia="MS ??" w:hAnsi="Garamond" w:cs="Cambria"/>
                <w:b/>
                <w:i/>
                <w:iCs/>
                <w:color w:val="000000" w:themeColor="text1"/>
                <w:sz w:val="20"/>
              </w:rPr>
            </w:pPr>
          </w:p>
        </w:tc>
        <w:tc>
          <w:tcPr>
            <w:tcW w:w="3514" w:type="pct"/>
            <w:gridSpan w:val="5"/>
            <w:tcBorders>
              <w:top w:val="single" w:sz="4" w:space="0" w:color="auto"/>
            </w:tcBorders>
          </w:tcPr>
          <w:p w14:paraId="6CDBFEEC" w14:textId="77777777" w:rsidR="007D0FAD" w:rsidRPr="00CE7344" w:rsidRDefault="00CE7344" w:rsidP="00CE7344">
            <w:pPr>
              <w:overflowPunct/>
              <w:autoSpaceDE/>
              <w:autoSpaceDN/>
              <w:adjustRightInd/>
              <w:rPr>
                <w:rFonts w:ascii="Garamond" w:hAnsi="Garamond"/>
                <w:color w:val="000000" w:themeColor="text1"/>
                <w:sz w:val="20"/>
              </w:rPr>
            </w:pPr>
            <w:r w:rsidRPr="00CE7344">
              <w:rPr>
                <w:rFonts w:ascii="Garamond" w:hAnsi="Garamond"/>
                <w:color w:val="000000" w:themeColor="text1"/>
                <w:sz w:val="20"/>
              </w:rPr>
              <w:lastRenderedPageBreak/>
              <w:t>Conoscenza e capacità di comprensione: alla fine del corso si auspica che lo studente abbia acquisito una buona conoscenza e capacità di comprensione di aspetti e temi della cultura letteraria tedesca proposti dal corso di lezioni e che sia in grado di leggerli in relazione al più vasto contesto culturale europeo.</w:t>
            </w:r>
          </w:p>
          <w:p w14:paraId="31DB7D9D" w14:textId="77777777" w:rsidR="00CE7344" w:rsidRPr="00CE7344" w:rsidRDefault="00CE7344" w:rsidP="00CE7344">
            <w:pPr>
              <w:overflowPunct/>
              <w:autoSpaceDE/>
              <w:autoSpaceDN/>
              <w:adjustRightInd/>
              <w:rPr>
                <w:rFonts w:ascii="Garamond" w:eastAsia="MS ??" w:hAnsi="Garamond" w:cs="Cambria"/>
                <w:i/>
                <w:iCs/>
                <w:color w:val="000000" w:themeColor="text1"/>
                <w:sz w:val="20"/>
              </w:rPr>
            </w:pPr>
          </w:p>
          <w:p w14:paraId="4F3DFF53" w14:textId="77777777" w:rsidR="00CE7344" w:rsidRPr="00CE7344" w:rsidRDefault="00CE7344" w:rsidP="00CE7344">
            <w:pPr>
              <w:jc w:val="both"/>
              <w:rPr>
                <w:rFonts w:ascii="Garamond" w:hAnsi="Garamond"/>
                <w:color w:val="000000" w:themeColor="text1"/>
                <w:sz w:val="20"/>
              </w:rPr>
            </w:pPr>
            <w:r w:rsidRPr="00CE7344">
              <w:rPr>
                <w:rFonts w:ascii="Garamond" w:hAnsi="Garamond"/>
                <w:color w:val="000000" w:themeColor="text1"/>
                <w:sz w:val="20"/>
              </w:rPr>
              <w:t>Autonomia di giudizio: si auspica che lo studente conosca, sappia valutare e utilizzare i metodi acquisiti per l’analisi critico-letteraria delle opere studiate, anche in prospettiva diacronica e che sia in grado di elaborare quanto appreso applicando tali metodologie di analisi anche alla lettura di testi non studiati in aula.</w:t>
            </w:r>
          </w:p>
          <w:p w14:paraId="7405C879" w14:textId="2A864E4C" w:rsidR="00CE7344" w:rsidRPr="00CE7344" w:rsidRDefault="00CE7344" w:rsidP="00CE7344">
            <w:pPr>
              <w:jc w:val="both"/>
              <w:rPr>
                <w:rFonts w:ascii="Garamond" w:hAnsi="Garamond"/>
                <w:color w:val="000000" w:themeColor="text1"/>
                <w:sz w:val="20"/>
              </w:rPr>
            </w:pPr>
            <w:r w:rsidRPr="00CE7344">
              <w:rPr>
                <w:rFonts w:ascii="Garamond" w:hAnsi="Garamond"/>
                <w:color w:val="000000" w:themeColor="text1"/>
                <w:sz w:val="20"/>
              </w:rPr>
              <w:lastRenderedPageBreak/>
              <w:br/>
              <w:t>Abilità comunicative: lo studente sarà in grado di elaborare in forma orale e scritta le conoscenze acquisite tramite la frequenza delle lezioni e lo studio individuale.</w:t>
            </w:r>
          </w:p>
          <w:p w14:paraId="12E069F3" w14:textId="77777777" w:rsidR="00CE7344" w:rsidRPr="00CE7344" w:rsidRDefault="00CE7344" w:rsidP="00CE7344">
            <w:pPr>
              <w:jc w:val="both"/>
              <w:rPr>
                <w:rFonts w:ascii="Garamond" w:hAnsi="Garamond"/>
                <w:color w:val="000000" w:themeColor="text1"/>
                <w:sz w:val="20"/>
              </w:rPr>
            </w:pPr>
            <w:r w:rsidRPr="00CE7344">
              <w:rPr>
                <w:rFonts w:ascii="Garamond" w:hAnsi="Garamond"/>
                <w:color w:val="000000" w:themeColor="text1"/>
                <w:sz w:val="20"/>
              </w:rPr>
              <w:br/>
              <w:t>Capacità di apprendere: si auspica che lo studente sia in grado di ampliare la propria formazione e di sviluppare così le proprie capacità di apprendimento.</w:t>
            </w:r>
          </w:p>
          <w:p w14:paraId="20AA0DE3" w14:textId="77777777" w:rsidR="00CE7344" w:rsidRPr="00CE7344" w:rsidRDefault="00CE7344" w:rsidP="00CE7344">
            <w:pPr>
              <w:jc w:val="both"/>
              <w:rPr>
                <w:rFonts w:ascii="Garamond" w:hAnsi="Garamond"/>
                <w:color w:val="000000" w:themeColor="text1"/>
                <w:sz w:val="20"/>
              </w:rPr>
            </w:pPr>
          </w:p>
          <w:p w14:paraId="13989A3B" w14:textId="36E377FC" w:rsidR="00CE7344" w:rsidRPr="00CE7344" w:rsidRDefault="00CE7344" w:rsidP="00CE7344">
            <w:pPr>
              <w:jc w:val="both"/>
              <w:rPr>
                <w:rFonts w:ascii="Garamond" w:hAnsi="Garamond"/>
                <w:color w:val="000000" w:themeColor="text1"/>
                <w:sz w:val="20"/>
              </w:rPr>
            </w:pPr>
            <w:r w:rsidRPr="00CE7344">
              <w:rPr>
                <w:rFonts w:ascii="Garamond" w:hAnsi="Garamond"/>
                <w:color w:val="000000" w:themeColor="text1"/>
                <w:sz w:val="20"/>
              </w:rPr>
              <w:t>Conoscenza e capacità di comprensione applicate: si auspica che lo studente abbia acquisito un’attenta metodologia critica utile all’analisi e all’interpretazione storico-culturale dei testi proposti.</w:t>
            </w:r>
          </w:p>
        </w:tc>
      </w:tr>
      <w:tr w:rsidR="00CE7344" w:rsidRPr="00CE7344" w14:paraId="5A8E0927" w14:textId="77777777" w:rsidTr="00565BB5">
        <w:trPr>
          <w:trHeight w:val="70"/>
        </w:trPr>
        <w:tc>
          <w:tcPr>
            <w:tcW w:w="1486" w:type="pct"/>
            <w:gridSpan w:val="2"/>
            <w:tcBorders>
              <w:top w:val="single" w:sz="4" w:space="0" w:color="auto"/>
            </w:tcBorders>
            <w:shd w:val="clear" w:color="auto" w:fill="auto"/>
          </w:tcPr>
          <w:p w14:paraId="1AADBE08"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r w:rsidRPr="00CE7344">
              <w:rPr>
                <w:rFonts w:ascii="Garamond" w:eastAsia="MS ??" w:hAnsi="Garamond" w:cs="Cambria"/>
                <w:b/>
                <w:bCs/>
                <w:color w:val="000000" w:themeColor="text1"/>
                <w:sz w:val="20"/>
              </w:rPr>
              <w:lastRenderedPageBreak/>
              <w:t>Contenuti di insegnamento (Programma)</w:t>
            </w:r>
          </w:p>
        </w:tc>
        <w:tc>
          <w:tcPr>
            <w:tcW w:w="3514" w:type="pct"/>
            <w:gridSpan w:val="5"/>
            <w:tcBorders>
              <w:top w:val="single" w:sz="4" w:space="0" w:color="auto"/>
              <w:bottom w:val="single" w:sz="4" w:space="0" w:color="auto"/>
            </w:tcBorders>
          </w:tcPr>
          <w:p w14:paraId="6CDD7AF2" w14:textId="77777777" w:rsidR="007D0FAD"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La letteratura dell’età classico-romantica</w:t>
            </w:r>
          </w:p>
          <w:p w14:paraId="4A2926B8" w14:textId="77777777" w:rsidR="00CE7344" w:rsidRPr="00CE7344" w:rsidRDefault="00CE7344" w:rsidP="007D0FAD">
            <w:pPr>
              <w:overflowPunct/>
              <w:autoSpaceDE/>
              <w:autoSpaceDN/>
              <w:adjustRightInd/>
              <w:rPr>
                <w:rFonts w:ascii="Garamond" w:eastAsia="MS ??" w:hAnsi="Garamond" w:cs="Cambria"/>
                <w:i/>
                <w:iCs/>
                <w:color w:val="000000" w:themeColor="text1"/>
                <w:sz w:val="20"/>
              </w:rPr>
            </w:pPr>
          </w:p>
          <w:p w14:paraId="0C2BAFD7" w14:textId="338E47CA"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 xml:space="preserve">Il corso si propone di esaminare la fase complessa e particolarmente proficua della letteratura di lingua tedesca a cavallo fra il Settecento e il Novecento che ha esercitato un influsso profondo e duraturo sulla cultura europea moderna. Nel rivelare lo stretto nesso che lega classicismo e romanticismo il corso intende superare alcuni schematismi e luoghi comuni storico-letterari che hanno permeato la ricezione di questo periodo della storia letteraria in ambito italiano. Si metteranno in rilievo le premesse comuni (ad esempio, la nostalgia per l’antico, l’idea di un’autonomia dell’arte, il ruolo della </w:t>
            </w:r>
            <w:proofErr w:type="spellStart"/>
            <w:r w:rsidRPr="00CE7344">
              <w:rPr>
                <w:rFonts w:ascii="Garamond" w:eastAsia="MS ??" w:hAnsi="Garamond" w:cs="Cambria"/>
                <w:color w:val="000000" w:themeColor="text1"/>
                <w:sz w:val="20"/>
              </w:rPr>
              <w:t>Bildung</w:t>
            </w:r>
            <w:proofErr w:type="spellEnd"/>
            <w:r w:rsidRPr="00CE7344">
              <w:rPr>
                <w:rFonts w:ascii="Garamond" w:eastAsia="MS ??" w:hAnsi="Garamond" w:cs="Cambria"/>
                <w:i/>
                <w:iCs/>
                <w:color w:val="000000" w:themeColor="text1"/>
                <w:sz w:val="20"/>
              </w:rPr>
              <w:t xml:space="preserve">/formazione, l’intreccio fra momento teorico e letterario) che, pur con conseguenze divergenti, </w:t>
            </w:r>
            <w:r>
              <w:rPr>
                <w:rFonts w:ascii="Garamond" w:eastAsia="MS ??" w:hAnsi="Garamond" w:cs="Cambria"/>
                <w:i/>
                <w:iCs/>
                <w:color w:val="000000" w:themeColor="text1"/>
                <w:sz w:val="20"/>
              </w:rPr>
              <w:t>orientano lo sviluppo di</w:t>
            </w:r>
            <w:r w:rsidRPr="00CE7344">
              <w:rPr>
                <w:rFonts w:ascii="Garamond" w:eastAsia="MS ??" w:hAnsi="Garamond" w:cs="Cambria"/>
                <w:i/>
                <w:iCs/>
                <w:color w:val="000000" w:themeColor="text1"/>
                <w:sz w:val="20"/>
              </w:rPr>
              <w:t xml:space="preserve"> entrambi i movimenti. Saranno trattati opere e autori (Goethe, Schiller, ma anche Tieck, Novalis, i fratelli Schlegel, Hoffmann, Eichendorff) fra i più significativi di quest’epoca, da alcuni critici definita anche, semplicemente, “</w:t>
            </w:r>
            <w:proofErr w:type="spellStart"/>
            <w:r w:rsidRPr="00CE7344">
              <w:rPr>
                <w:rFonts w:ascii="Garamond" w:eastAsia="MS ??" w:hAnsi="Garamond" w:cs="Cambria"/>
                <w:i/>
                <w:iCs/>
                <w:color w:val="000000" w:themeColor="text1"/>
                <w:sz w:val="20"/>
              </w:rPr>
              <w:t>Goethezeit</w:t>
            </w:r>
            <w:proofErr w:type="spellEnd"/>
            <w:r w:rsidRPr="00CE7344">
              <w:rPr>
                <w:rFonts w:ascii="Garamond" w:eastAsia="MS ??" w:hAnsi="Garamond" w:cs="Cambria"/>
                <w:i/>
                <w:iCs/>
                <w:color w:val="000000" w:themeColor="text1"/>
                <w:sz w:val="20"/>
              </w:rPr>
              <w:t xml:space="preserve">” (età di Goethe). Saranno </w:t>
            </w:r>
            <w:r>
              <w:rPr>
                <w:rFonts w:ascii="Garamond" w:eastAsia="MS ??" w:hAnsi="Garamond" w:cs="Cambria"/>
                <w:i/>
                <w:iCs/>
                <w:color w:val="000000" w:themeColor="text1"/>
                <w:sz w:val="20"/>
              </w:rPr>
              <w:t>affrontati</w:t>
            </w:r>
            <w:r w:rsidRPr="00CE7344">
              <w:rPr>
                <w:rFonts w:ascii="Garamond" w:eastAsia="MS ??" w:hAnsi="Garamond" w:cs="Cambria"/>
                <w:i/>
                <w:iCs/>
                <w:color w:val="000000" w:themeColor="text1"/>
                <w:sz w:val="20"/>
              </w:rPr>
              <w:t xml:space="preserve"> i seguenti argomenti:</w:t>
            </w:r>
          </w:p>
          <w:p w14:paraId="0320FF76" w14:textId="77777777" w:rsidR="00CE7344" w:rsidRPr="00CE7344" w:rsidRDefault="00CE7344" w:rsidP="007D0FAD">
            <w:pPr>
              <w:overflowPunct/>
              <w:autoSpaceDE/>
              <w:autoSpaceDN/>
              <w:adjustRightInd/>
              <w:rPr>
                <w:rFonts w:ascii="Garamond" w:eastAsia="MS ??" w:hAnsi="Garamond" w:cs="Cambria"/>
                <w:i/>
                <w:iCs/>
                <w:color w:val="000000" w:themeColor="text1"/>
                <w:sz w:val="20"/>
              </w:rPr>
            </w:pPr>
          </w:p>
          <w:p w14:paraId="3B41938F" w14:textId="77777777"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L’età classico-romantica: definizione e periodizzazione</w:t>
            </w:r>
          </w:p>
          <w:p w14:paraId="6438C09C" w14:textId="77777777"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 xml:space="preserve">Il classicismo </w:t>
            </w:r>
            <w:proofErr w:type="spellStart"/>
            <w:r w:rsidRPr="00CE7344">
              <w:rPr>
                <w:rFonts w:ascii="Garamond" w:eastAsia="MS ??" w:hAnsi="Garamond" w:cs="Cambria"/>
                <w:i/>
                <w:iCs/>
                <w:color w:val="000000" w:themeColor="text1"/>
                <w:sz w:val="20"/>
              </w:rPr>
              <w:t>weimariano</w:t>
            </w:r>
            <w:proofErr w:type="spellEnd"/>
            <w:r w:rsidRPr="00CE7344">
              <w:rPr>
                <w:rFonts w:ascii="Garamond" w:eastAsia="MS ??" w:hAnsi="Garamond" w:cs="Cambria"/>
                <w:i/>
                <w:iCs/>
                <w:color w:val="000000" w:themeColor="text1"/>
                <w:sz w:val="20"/>
              </w:rPr>
              <w:t>: figure e temi. Il rapporto con l’antico. Autonomia e rivoluzione</w:t>
            </w:r>
          </w:p>
          <w:p w14:paraId="5091CBC4" w14:textId="77777777"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 xml:space="preserve">Il circolo di Jena: la riflessione dei fratelli Schlegel. </w:t>
            </w:r>
            <w:proofErr w:type="spellStart"/>
            <w:r w:rsidRPr="00CE7344">
              <w:rPr>
                <w:rFonts w:ascii="Garamond" w:eastAsia="MS ??" w:hAnsi="Garamond" w:cs="Cambria"/>
                <w:i/>
                <w:iCs/>
                <w:color w:val="000000" w:themeColor="text1"/>
                <w:sz w:val="20"/>
              </w:rPr>
              <w:t>Sinpoesia</w:t>
            </w:r>
            <w:proofErr w:type="spellEnd"/>
            <w:r w:rsidRPr="00CE7344">
              <w:rPr>
                <w:rFonts w:ascii="Garamond" w:eastAsia="MS ??" w:hAnsi="Garamond" w:cs="Cambria"/>
                <w:i/>
                <w:iCs/>
                <w:color w:val="000000" w:themeColor="text1"/>
                <w:sz w:val="20"/>
              </w:rPr>
              <w:t xml:space="preserve"> e </w:t>
            </w:r>
            <w:proofErr w:type="spellStart"/>
            <w:r w:rsidRPr="00CE7344">
              <w:rPr>
                <w:rFonts w:ascii="Garamond" w:eastAsia="MS ??" w:hAnsi="Garamond" w:cs="Cambria"/>
                <w:i/>
                <w:iCs/>
                <w:color w:val="000000" w:themeColor="text1"/>
                <w:sz w:val="20"/>
              </w:rPr>
              <w:t>sinfilosofia</w:t>
            </w:r>
            <w:proofErr w:type="spellEnd"/>
            <w:r w:rsidRPr="00CE7344">
              <w:rPr>
                <w:rFonts w:ascii="Garamond" w:eastAsia="MS ??" w:hAnsi="Garamond" w:cs="Cambria"/>
                <w:i/>
                <w:iCs/>
                <w:color w:val="000000" w:themeColor="text1"/>
                <w:sz w:val="20"/>
              </w:rPr>
              <w:t>. Poesia universale progressiva</w:t>
            </w:r>
          </w:p>
          <w:p w14:paraId="0CD7E583" w14:textId="77777777"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Il progetto di una Nuova Mitologia</w:t>
            </w:r>
          </w:p>
          <w:p w14:paraId="4B4AB80C" w14:textId="77777777"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Le traduzioni e il progetto di una nuova letteratura europea</w:t>
            </w:r>
          </w:p>
          <w:p w14:paraId="0027BB80" w14:textId="77777777"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 xml:space="preserve">Figure eccentriche (Kleist - </w:t>
            </w:r>
            <w:proofErr w:type="spellStart"/>
            <w:r w:rsidRPr="00CE7344">
              <w:rPr>
                <w:rFonts w:ascii="Garamond" w:eastAsia="MS ??" w:hAnsi="Garamond" w:cs="Cambria"/>
                <w:i/>
                <w:iCs/>
                <w:color w:val="000000" w:themeColor="text1"/>
                <w:sz w:val="20"/>
              </w:rPr>
              <w:t>Hölderlin</w:t>
            </w:r>
            <w:proofErr w:type="spellEnd"/>
            <w:r w:rsidRPr="00CE7344">
              <w:rPr>
                <w:rFonts w:ascii="Garamond" w:eastAsia="MS ??" w:hAnsi="Garamond" w:cs="Cambria"/>
                <w:i/>
                <w:iCs/>
                <w:color w:val="000000" w:themeColor="text1"/>
                <w:sz w:val="20"/>
              </w:rPr>
              <w:t>)</w:t>
            </w:r>
          </w:p>
          <w:p w14:paraId="06E55C90" w14:textId="5BE40EBB"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 xml:space="preserve">La fiaba </w:t>
            </w:r>
          </w:p>
          <w:p w14:paraId="1369BD40" w14:textId="3050FE54"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eastAsia="MS ??" w:hAnsi="Garamond" w:cs="Cambria"/>
                <w:i/>
                <w:iCs/>
                <w:color w:val="000000" w:themeColor="text1"/>
                <w:sz w:val="20"/>
              </w:rPr>
              <w:t xml:space="preserve">Il </w:t>
            </w:r>
            <w:r w:rsidRPr="00CE7344">
              <w:rPr>
                <w:rFonts w:ascii="Garamond" w:eastAsia="MS ??" w:hAnsi="Garamond" w:cs="Cambria"/>
                <w:color w:val="000000" w:themeColor="text1"/>
                <w:sz w:val="20"/>
              </w:rPr>
              <w:t>Lied</w:t>
            </w:r>
          </w:p>
        </w:tc>
      </w:tr>
      <w:tr w:rsidR="00CE7344" w:rsidRPr="00CE7344" w14:paraId="5738BB15" w14:textId="77777777" w:rsidTr="00565BB5">
        <w:trPr>
          <w:trHeight w:val="70"/>
        </w:trPr>
        <w:tc>
          <w:tcPr>
            <w:tcW w:w="1486" w:type="pct"/>
            <w:gridSpan w:val="2"/>
            <w:tcBorders>
              <w:right w:val="single" w:sz="4" w:space="0" w:color="auto"/>
            </w:tcBorders>
            <w:shd w:val="clear" w:color="auto" w:fill="FFFFFF"/>
          </w:tcPr>
          <w:p w14:paraId="16021342"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r w:rsidRPr="00CE7344">
              <w:rPr>
                <w:rFonts w:ascii="Garamond" w:eastAsia="MS ??" w:hAnsi="Garamond" w:cs="Cambria"/>
                <w:b/>
                <w:bCs/>
                <w:color w:val="000000" w:themeColor="text1"/>
                <w:sz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68EE63F4" w14:textId="58234392" w:rsidR="00CE7344" w:rsidRPr="00CE7344" w:rsidRDefault="00CE7344" w:rsidP="00CE7344">
            <w:pPr>
              <w:pStyle w:val="NormaleWeb"/>
              <w:jc w:val="both"/>
              <w:rPr>
                <w:rFonts w:ascii="Garamond" w:hAnsi="Garamond"/>
                <w:sz w:val="20"/>
                <w:szCs w:val="20"/>
                <w:u w:val="single"/>
              </w:rPr>
            </w:pPr>
            <w:r w:rsidRPr="00CE7344">
              <w:rPr>
                <w:rFonts w:ascii="Garamond" w:hAnsi="Garamond"/>
                <w:sz w:val="20"/>
                <w:szCs w:val="20"/>
                <w:u w:val="single"/>
              </w:rPr>
              <w:t>Testi</w:t>
            </w:r>
          </w:p>
          <w:p w14:paraId="1986B19E" w14:textId="4F31F272" w:rsidR="00CE7344" w:rsidRPr="00CE7344" w:rsidRDefault="00CE7344" w:rsidP="00CE7344">
            <w:pPr>
              <w:pStyle w:val="NormaleWeb"/>
              <w:jc w:val="both"/>
              <w:rPr>
                <w:rFonts w:ascii="Garamond" w:hAnsi="Garamond"/>
                <w:sz w:val="20"/>
                <w:szCs w:val="20"/>
              </w:rPr>
            </w:pPr>
            <w:proofErr w:type="spellStart"/>
            <w:r w:rsidRPr="00CE7344">
              <w:rPr>
                <w:rFonts w:ascii="Garamond" w:hAnsi="Garamond"/>
                <w:sz w:val="20"/>
                <w:szCs w:val="20"/>
              </w:rPr>
              <w:t>Adalbert</w:t>
            </w:r>
            <w:proofErr w:type="spellEnd"/>
            <w:r w:rsidRPr="00CE7344">
              <w:rPr>
                <w:rFonts w:ascii="Garamond" w:hAnsi="Garamond"/>
                <w:sz w:val="20"/>
                <w:szCs w:val="20"/>
              </w:rPr>
              <w:t xml:space="preserve"> von </w:t>
            </w:r>
            <w:proofErr w:type="spellStart"/>
            <w:r w:rsidRPr="00CE7344">
              <w:rPr>
                <w:rFonts w:ascii="Garamond" w:hAnsi="Garamond"/>
                <w:sz w:val="20"/>
                <w:szCs w:val="20"/>
              </w:rPr>
              <w:t>Chamisso</w:t>
            </w:r>
            <w:proofErr w:type="spellEnd"/>
            <w:r w:rsidRPr="00CE7344">
              <w:rPr>
                <w:rFonts w:ascii="Garamond" w:hAnsi="Garamond"/>
                <w:sz w:val="20"/>
                <w:szCs w:val="20"/>
              </w:rPr>
              <w:t xml:space="preserve">, </w:t>
            </w:r>
            <w:r w:rsidRPr="00CE7344">
              <w:rPr>
                <w:rFonts w:ascii="Garamond" w:hAnsi="Garamond"/>
                <w:i/>
                <w:iCs/>
                <w:sz w:val="20"/>
                <w:szCs w:val="20"/>
              </w:rPr>
              <w:t xml:space="preserve">Storia straordinaria di Peter </w:t>
            </w:r>
            <w:proofErr w:type="spellStart"/>
            <w:r w:rsidRPr="00CE7344">
              <w:rPr>
                <w:rFonts w:ascii="Garamond" w:hAnsi="Garamond"/>
                <w:i/>
                <w:iCs/>
                <w:sz w:val="20"/>
                <w:szCs w:val="20"/>
              </w:rPr>
              <w:t>Schlemihl</w:t>
            </w:r>
            <w:proofErr w:type="spellEnd"/>
            <w:r w:rsidRPr="00CE7344">
              <w:rPr>
                <w:rFonts w:ascii="Garamond" w:hAnsi="Garamond"/>
                <w:i/>
                <w:iCs/>
                <w:sz w:val="20"/>
                <w:szCs w:val="20"/>
              </w:rPr>
              <w:t xml:space="preserve"> e altri scritti sul “doppio” e sul “male”</w:t>
            </w:r>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it. a cura di Laura Bocci, Garzanti, Milano 2007.</w:t>
            </w:r>
          </w:p>
          <w:p w14:paraId="35039377" w14:textId="6C33C7D9"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lastRenderedPageBreak/>
              <w:t xml:space="preserve">Johann Wolfgang von Goethe, </w:t>
            </w:r>
            <w:r w:rsidRPr="00CE7344">
              <w:rPr>
                <w:rStyle w:val="Enfasicorsivo"/>
                <w:rFonts w:ascii="Garamond" w:hAnsi="Garamond"/>
                <w:sz w:val="20"/>
                <w:szCs w:val="20"/>
              </w:rPr>
              <w:t>Ifigenia in Tauride</w:t>
            </w:r>
            <w:r w:rsidRPr="00CE7344">
              <w:rPr>
                <w:rFonts w:ascii="Garamond" w:hAnsi="Garamond"/>
                <w:sz w:val="20"/>
                <w:szCs w:val="20"/>
              </w:rPr>
              <w:t>, a cura di Grazia Pulvirenti, Marsilio, Venezia 2011.</w:t>
            </w:r>
          </w:p>
          <w:p w14:paraId="2074A17B" w14:textId="35DA8511"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Id., </w:t>
            </w:r>
            <w:r w:rsidRPr="00CE7344">
              <w:rPr>
                <w:rFonts w:ascii="Garamond" w:hAnsi="Garamond"/>
                <w:i/>
                <w:iCs/>
                <w:sz w:val="20"/>
                <w:szCs w:val="20"/>
              </w:rPr>
              <w:t>Le affinità elettive</w:t>
            </w:r>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xml:space="preserve">. it. di Ada </w:t>
            </w:r>
            <w:proofErr w:type="spellStart"/>
            <w:r w:rsidRPr="00CE7344">
              <w:rPr>
                <w:rFonts w:ascii="Garamond" w:hAnsi="Garamond"/>
                <w:sz w:val="20"/>
                <w:szCs w:val="20"/>
              </w:rPr>
              <w:t>Vigliani</w:t>
            </w:r>
            <w:proofErr w:type="spellEnd"/>
            <w:r w:rsidRPr="00CE7344">
              <w:rPr>
                <w:rFonts w:ascii="Garamond" w:hAnsi="Garamond"/>
                <w:sz w:val="20"/>
                <w:szCs w:val="20"/>
              </w:rPr>
              <w:t xml:space="preserve">, Milano, Mondadori 1988. </w:t>
            </w:r>
          </w:p>
          <w:p w14:paraId="46804B6F" w14:textId="23B4DA9F"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E.T.A. Hoffmann, </w:t>
            </w:r>
            <w:r w:rsidRPr="00CE7344">
              <w:rPr>
                <w:rFonts w:ascii="Garamond" w:hAnsi="Garamond"/>
                <w:i/>
                <w:iCs/>
                <w:sz w:val="20"/>
                <w:szCs w:val="20"/>
              </w:rPr>
              <w:t>L’uomo della sabbia</w:t>
            </w:r>
            <w:r w:rsidRPr="00CE7344">
              <w:rPr>
                <w:rFonts w:ascii="Garamond" w:hAnsi="Garamond"/>
                <w:sz w:val="20"/>
                <w:szCs w:val="20"/>
              </w:rPr>
              <w:t xml:space="preserve">, in Id., </w:t>
            </w:r>
            <w:r w:rsidRPr="00CE7344">
              <w:rPr>
                <w:rFonts w:ascii="Garamond" w:hAnsi="Garamond"/>
                <w:i/>
                <w:iCs/>
                <w:sz w:val="20"/>
                <w:szCs w:val="20"/>
              </w:rPr>
              <w:t>Notturni</w:t>
            </w:r>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it. di Matteo Galli, L’Orma Editore, Roma 2013.</w:t>
            </w:r>
          </w:p>
          <w:p w14:paraId="46B015C1" w14:textId="39F608D7"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 Heinrich von Kleist, </w:t>
            </w:r>
            <w:proofErr w:type="spellStart"/>
            <w:r w:rsidRPr="00CE7344">
              <w:rPr>
                <w:rStyle w:val="Enfasicorsivo"/>
                <w:rFonts w:ascii="Garamond" w:hAnsi="Garamond"/>
                <w:sz w:val="20"/>
                <w:szCs w:val="20"/>
              </w:rPr>
              <w:t>Pentesilea</w:t>
            </w:r>
            <w:proofErr w:type="spellEnd"/>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xml:space="preserve">. </w:t>
            </w:r>
            <w:proofErr w:type="spellStart"/>
            <w:r w:rsidRPr="00CE7344">
              <w:rPr>
                <w:rFonts w:ascii="Garamond" w:hAnsi="Garamond"/>
                <w:sz w:val="20"/>
                <w:szCs w:val="20"/>
              </w:rPr>
              <w:t>it</w:t>
            </w:r>
            <w:proofErr w:type="spellEnd"/>
            <w:r w:rsidRPr="00CE7344">
              <w:rPr>
                <w:rFonts w:ascii="Garamond" w:hAnsi="Garamond"/>
                <w:sz w:val="20"/>
                <w:szCs w:val="20"/>
              </w:rPr>
              <w:t xml:space="preserve">. di Enrico Filippini, prefazione di A. </w:t>
            </w:r>
            <w:proofErr w:type="spellStart"/>
            <w:r w:rsidRPr="00CE7344">
              <w:rPr>
                <w:rFonts w:ascii="Garamond" w:hAnsi="Garamond"/>
                <w:sz w:val="20"/>
                <w:szCs w:val="20"/>
              </w:rPr>
              <w:t>Chiarloni</w:t>
            </w:r>
            <w:proofErr w:type="spellEnd"/>
            <w:r w:rsidRPr="00CE7344">
              <w:rPr>
                <w:rFonts w:ascii="Garamond" w:hAnsi="Garamond"/>
                <w:sz w:val="20"/>
                <w:szCs w:val="20"/>
              </w:rPr>
              <w:t>, Einaudi, Torino, 2003.</w:t>
            </w:r>
          </w:p>
          <w:p w14:paraId="1ED38013" w14:textId="72D1003C"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Id., </w:t>
            </w:r>
            <w:r w:rsidRPr="00CE7344">
              <w:rPr>
                <w:rFonts w:ascii="Garamond" w:hAnsi="Garamond"/>
                <w:i/>
                <w:iCs/>
                <w:sz w:val="20"/>
                <w:szCs w:val="20"/>
              </w:rPr>
              <w:t>La marchesa di O…</w:t>
            </w:r>
            <w:r w:rsidRPr="00CE7344">
              <w:rPr>
                <w:rFonts w:ascii="Garamond" w:hAnsi="Garamond"/>
                <w:sz w:val="20"/>
                <w:szCs w:val="20"/>
              </w:rPr>
              <w:t xml:space="preserve"> e </w:t>
            </w:r>
            <w:r w:rsidRPr="00CE7344">
              <w:rPr>
                <w:rFonts w:ascii="Garamond" w:hAnsi="Garamond"/>
                <w:i/>
                <w:iCs/>
                <w:sz w:val="20"/>
                <w:szCs w:val="20"/>
              </w:rPr>
              <w:t>Il fidanzamento a Santo Domingo</w:t>
            </w:r>
            <w:r w:rsidRPr="00CE7344">
              <w:rPr>
                <w:rFonts w:ascii="Garamond" w:hAnsi="Garamond"/>
                <w:sz w:val="20"/>
                <w:szCs w:val="20"/>
              </w:rPr>
              <w:t xml:space="preserve">, in </w:t>
            </w:r>
            <w:r w:rsidRPr="00CE7344">
              <w:rPr>
                <w:rFonts w:ascii="Garamond" w:hAnsi="Garamond"/>
                <w:i/>
                <w:iCs/>
                <w:sz w:val="20"/>
                <w:szCs w:val="20"/>
              </w:rPr>
              <w:t>La marchesa di O… e altri racconti</w:t>
            </w:r>
            <w:r w:rsidRPr="00CE7344">
              <w:rPr>
                <w:rFonts w:ascii="Garamond" w:hAnsi="Garamond"/>
                <w:sz w:val="20"/>
                <w:szCs w:val="20"/>
              </w:rPr>
              <w:t>, Garzanti, Milano 2004.</w:t>
            </w:r>
          </w:p>
          <w:p w14:paraId="7E87FA2B" w14:textId="775620E8"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Novalis (Friedrich von </w:t>
            </w:r>
            <w:proofErr w:type="spellStart"/>
            <w:r w:rsidRPr="00CE7344">
              <w:rPr>
                <w:rFonts w:ascii="Garamond" w:hAnsi="Garamond"/>
                <w:sz w:val="20"/>
                <w:szCs w:val="20"/>
              </w:rPr>
              <w:t>Hardenberg</w:t>
            </w:r>
            <w:proofErr w:type="spellEnd"/>
            <w:r w:rsidRPr="00CE7344">
              <w:rPr>
                <w:rFonts w:ascii="Garamond" w:hAnsi="Garamond"/>
                <w:sz w:val="20"/>
                <w:szCs w:val="20"/>
              </w:rPr>
              <w:t xml:space="preserve">), </w:t>
            </w:r>
            <w:r w:rsidRPr="00CE7344">
              <w:rPr>
                <w:rStyle w:val="Enfasicorsivo"/>
                <w:rFonts w:ascii="Garamond" w:hAnsi="Garamond"/>
                <w:sz w:val="20"/>
                <w:szCs w:val="20"/>
              </w:rPr>
              <w:t xml:space="preserve">Enrico di </w:t>
            </w:r>
            <w:proofErr w:type="spellStart"/>
            <w:r w:rsidRPr="00CE7344">
              <w:rPr>
                <w:rStyle w:val="Enfasicorsivo"/>
                <w:rFonts w:ascii="Garamond" w:hAnsi="Garamond"/>
                <w:sz w:val="20"/>
                <w:szCs w:val="20"/>
              </w:rPr>
              <w:t>Ofterdingen</w:t>
            </w:r>
            <w:proofErr w:type="spellEnd"/>
            <w:r w:rsidRPr="00CE7344">
              <w:rPr>
                <w:rFonts w:ascii="Garamond" w:hAnsi="Garamond"/>
                <w:sz w:val="20"/>
                <w:szCs w:val="20"/>
              </w:rPr>
              <w:t xml:space="preserve">, </w:t>
            </w:r>
            <w:proofErr w:type="spellStart"/>
            <w:r w:rsidRPr="00CE7344">
              <w:rPr>
                <w:rFonts w:ascii="Garamond" w:hAnsi="Garamond"/>
                <w:sz w:val="20"/>
                <w:szCs w:val="20"/>
              </w:rPr>
              <w:t>tr</w:t>
            </w:r>
            <w:proofErr w:type="spellEnd"/>
            <w:r w:rsidRPr="00CE7344">
              <w:rPr>
                <w:rFonts w:ascii="Garamond" w:hAnsi="Garamond"/>
                <w:sz w:val="20"/>
                <w:szCs w:val="20"/>
              </w:rPr>
              <w:t>. it. a cura di Tommaso Landolfi, Adelphi, Milano, 1997.</w:t>
            </w:r>
          </w:p>
          <w:p w14:paraId="2B212943" w14:textId="77777777"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Friedrich Schiller, </w:t>
            </w:r>
            <w:r w:rsidRPr="00CE7344">
              <w:rPr>
                <w:rFonts w:ascii="Garamond" w:hAnsi="Garamond"/>
                <w:i/>
                <w:iCs/>
                <w:sz w:val="20"/>
                <w:szCs w:val="20"/>
              </w:rPr>
              <w:t>La passeggiata. Natura, poesia e storia</w:t>
            </w:r>
            <w:r w:rsidRPr="00CE7344">
              <w:rPr>
                <w:rFonts w:ascii="Garamond" w:hAnsi="Garamond"/>
                <w:sz w:val="20"/>
                <w:szCs w:val="20"/>
              </w:rPr>
              <w:t>, a cura di Giovanna Pinna, Carocci, Roma 2005.</w:t>
            </w:r>
          </w:p>
          <w:p w14:paraId="4C87C7DC" w14:textId="7E664822"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Ludwig Tieck, </w:t>
            </w:r>
            <w:r w:rsidRPr="00CE7344">
              <w:rPr>
                <w:rFonts w:ascii="Garamond" w:hAnsi="Garamond"/>
                <w:i/>
                <w:iCs/>
                <w:sz w:val="20"/>
                <w:szCs w:val="20"/>
              </w:rPr>
              <w:t xml:space="preserve">Il biondo </w:t>
            </w:r>
            <w:proofErr w:type="spellStart"/>
            <w:r w:rsidRPr="00CE7344">
              <w:rPr>
                <w:rFonts w:ascii="Garamond" w:hAnsi="Garamond"/>
                <w:i/>
                <w:iCs/>
                <w:sz w:val="20"/>
                <w:szCs w:val="20"/>
              </w:rPr>
              <w:t>Eckbert</w:t>
            </w:r>
            <w:proofErr w:type="spellEnd"/>
            <w:r w:rsidRPr="00CE7344">
              <w:rPr>
                <w:rFonts w:ascii="Garamond" w:hAnsi="Garamond"/>
                <w:sz w:val="20"/>
                <w:szCs w:val="20"/>
              </w:rPr>
              <w:t>, a cura di Leonardo Tofi, Marsilio, Venezia 2009.</w:t>
            </w:r>
          </w:p>
          <w:p w14:paraId="2B66A29F" w14:textId="5715FBD7"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Sarà fornita inoltre una antologia di testi poetici di Clemens Maria Brentano, Joseph von Eichendorff, Friedrich </w:t>
            </w:r>
            <w:proofErr w:type="spellStart"/>
            <w:r w:rsidRPr="00CE7344">
              <w:rPr>
                <w:rFonts w:ascii="Garamond" w:hAnsi="Garamond"/>
                <w:sz w:val="20"/>
                <w:szCs w:val="20"/>
              </w:rPr>
              <w:t>Hölderlin</w:t>
            </w:r>
            <w:proofErr w:type="spellEnd"/>
            <w:r w:rsidRPr="00CE7344">
              <w:rPr>
                <w:rFonts w:ascii="Garamond" w:hAnsi="Garamond"/>
                <w:sz w:val="20"/>
                <w:szCs w:val="20"/>
              </w:rPr>
              <w:t xml:space="preserve">, Novalis. </w:t>
            </w:r>
          </w:p>
          <w:p w14:paraId="6FFB4EDC" w14:textId="5B8D0FF2"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Testi critici e storico-letterari</w:t>
            </w:r>
          </w:p>
          <w:p w14:paraId="11222088" w14:textId="6546C5D0" w:rsidR="00CE7344" w:rsidRPr="00CE7344" w:rsidRDefault="00CE7344" w:rsidP="00CE7344">
            <w:pPr>
              <w:pStyle w:val="NormaleWeb"/>
              <w:jc w:val="both"/>
              <w:rPr>
                <w:rFonts w:ascii="Garamond" w:hAnsi="Garamond"/>
                <w:sz w:val="20"/>
                <w:szCs w:val="20"/>
              </w:rPr>
            </w:pPr>
            <w:r w:rsidRPr="00CE7344">
              <w:rPr>
                <w:rFonts w:ascii="Garamond" w:hAnsi="Garamond"/>
                <w:sz w:val="20"/>
                <w:szCs w:val="20"/>
              </w:rPr>
              <w:t xml:space="preserve">Michele Cometa, </w:t>
            </w:r>
            <w:r w:rsidRPr="00CE7344">
              <w:rPr>
                <w:rFonts w:ascii="Garamond" w:hAnsi="Garamond"/>
                <w:i/>
                <w:iCs/>
                <w:sz w:val="20"/>
                <w:szCs w:val="20"/>
              </w:rPr>
              <w:t>L’età classico-romantica. La cultura letteraria in Germania tra Settecento e Ottocento</w:t>
            </w:r>
            <w:r w:rsidRPr="00CE7344">
              <w:rPr>
                <w:rFonts w:ascii="Garamond" w:hAnsi="Garamond"/>
                <w:sz w:val="20"/>
                <w:szCs w:val="20"/>
              </w:rPr>
              <w:t>, Laterza, Roma/Bari, 2009.</w:t>
            </w:r>
          </w:p>
          <w:p w14:paraId="46AAE79C" w14:textId="123AC42F" w:rsidR="00CE7344" w:rsidRPr="00CE7344" w:rsidRDefault="00CE7344" w:rsidP="00CE7344">
            <w:pPr>
              <w:overflowPunct/>
              <w:autoSpaceDE/>
              <w:autoSpaceDN/>
              <w:adjustRightInd/>
              <w:jc w:val="both"/>
              <w:rPr>
                <w:rFonts w:ascii="Garamond" w:hAnsi="Garamond"/>
                <w:sz w:val="20"/>
              </w:rPr>
            </w:pPr>
            <w:r w:rsidRPr="00CE7344">
              <w:rPr>
                <w:rFonts w:ascii="Garamond" w:hAnsi="Garamond"/>
                <w:sz w:val="20"/>
              </w:rPr>
              <w:t>Monika Schmitz-</w:t>
            </w:r>
            <w:proofErr w:type="spellStart"/>
            <w:r w:rsidRPr="00CE7344">
              <w:rPr>
                <w:rFonts w:ascii="Garamond" w:hAnsi="Garamond"/>
                <w:sz w:val="20"/>
              </w:rPr>
              <w:t>Emans</w:t>
            </w:r>
            <w:proofErr w:type="spellEnd"/>
            <w:r w:rsidRPr="00CE7344">
              <w:rPr>
                <w:rFonts w:ascii="Garamond" w:hAnsi="Garamond"/>
                <w:sz w:val="20"/>
              </w:rPr>
              <w:t xml:space="preserve">, </w:t>
            </w:r>
            <w:r w:rsidRPr="00CE7344">
              <w:rPr>
                <w:rFonts w:ascii="Garamond" w:hAnsi="Garamond"/>
                <w:i/>
                <w:iCs/>
                <w:sz w:val="20"/>
              </w:rPr>
              <w:t>Introduzione alla letteratura del Romanticismo tedesco</w:t>
            </w:r>
            <w:r w:rsidRPr="00CE7344">
              <w:rPr>
                <w:rFonts w:ascii="Garamond" w:hAnsi="Garamond"/>
                <w:sz w:val="20"/>
              </w:rPr>
              <w:t>, CLUEB, Bologna 2008.</w:t>
            </w:r>
          </w:p>
          <w:p w14:paraId="0D881669" w14:textId="77777777" w:rsidR="00CE7344" w:rsidRPr="00CE7344" w:rsidRDefault="00CE7344" w:rsidP="00CE7344">
            <w:pPr>
              <w:overflowPunct/>
              <w:autoSpaceDE/>
              <w:autoSpaceDN/>
              <w:adjustRightInd/>
              <w:jc w:val="both"/>
              <w:rPr>
                <w:rFonts w:ascii="Garamond" w:hAnsi="Garamond"/>
                <w:sz w:val="20"/>
              </w:rPr>
            </w:pPr>
          </w:p>
          <w:p w14:paraId="5E09C118" w14:textId="2D459BDF" w:rsidR="00CE7344" w:rsidRPr="00CE7344" w:rsidRDefault="00CE7344" w:rsidP="00CE7344">
            <w:pPr>
              <w:overflowPunct/>
              <w:autoSpaceDE/>
              <w:autoSpaceDN/>
              <w:adjustRightInd/>
              <w:jc w:val="both"/>
              <w:rPr>
                <w:rFonts w:ascii="Garamond" w:hAnsi="Garamond"/>
                <w:sz w:val="20"/>
              </w:rPr>
            </w:pPr>
            <w:r w:rsidRPr="00CE7344">
              <w:rPr>
                <w:rFonts w:ascii="Garamond" w:hAnsi="Garamond"/>
                <w:sz w:val="20"/>
              </w:rPr>
              <w:t xml:space="preserve">Peter Neumann, </w:t>
            </w:r>
            <w:r w:rsidRPr="00CE7344">
              <w:rPr>
                <w:rFonts w:ascii="Garamond" w:hAnsi="Garamond"/>
                <w:i/>
                <w:iCs/>
                <w:sz w:val="20"/>
              </w:rPr>
              <w:t>Jena 1800. La repubblica degli spiriti liberi</w:t>
            </w:r>
            <w:r w:rsidRPr="00CE7344">
              <w:rPr>
                <w:rFonts w:ascii="Garamond" w:hAnsi="Garamond"/>
                <w:sz w:val="20"/>
              </w:rPr>
              <w:t>, Einaudi, Torino 2020.</w:t>
            </w:r>
          </w:p>
          <w:p w14:paraId="4AEBE839" w14:textId="77777777" w:rsidR="007D0FAD" w:rsidRPr="00CE7344" w:rsidRDefault="007D0FAD" w:rsidP="007D0FAD">
            <w:pPr>
              <w:overflowPunct/>
              <w:autoSpaceDE/>
              <w:autoSpaceDN/>
              <w:adjustRightInd/>
              <w:rPr>
                <w:rFonts w:ascii="Garamond" w:eastAsia="MS ??" w:hAnsi="Garamond" w:cs="Cambria"/>
                <w:i/>
                <w:iCs/>
                <w:color w:val="000000" w:themeColor="text1"/>
                <w:sz w:val="20"/>
              </w:rPr>
            </w:pPr>
          </w:p>
        </w:tc>
      </w:tr>
      <w:tr w:rsidR="00CE7344" w:rsidRPr="00CE7344" w14:paraId="184EC1AD" w14:textId="77777777" w:rsidTr="00565BB5">
        <w:trPr>
          <w:trHeight w:val="70"/>
        </w:trPr>
        <w:tc>
          <w:tcPr>
            <w:tcW w:w="1486" w:type="pct"/>
            <w:gridSpan w:val="2"/>
            <w:tcBorders>
              <w:bottom w:val="single" w:sz="4" w:space="0" w:color="auto"/>
            </w:tcBorders>
            <w:shd w:val="clear" w:color="auto" w:fill="FFFFFF"/>
          </w:tcPr>
          <w:p w14:paraId="366DEF71"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r w:rsidRPr="00CE7344">
              <w:rPr>
                <w:rFonts w:ascii="Garamond" w:eastAsia="MS ??" w:hAnsi="Garamond" w:cs="Cambria"/>
                <w:b/>
                <w:bCs/>
                <w:color w:val="000000" w:themeColor="text1"/>
                <w:sz w:val="20"/>
              </w:rPr>
              <w:lastRenderedPageBreak/>
              <w:t>Note ai testi di riferimento</w:t>
            </w:r>
          </w:p>
        </w:tc>
        <w:tc>
          <w:tcPr>
            <w:tcW w:w="3514" w:type="pct"/>
            <w:gridSpan w:val="5"/>
            <w:tcBorders>
              <w:top w:val="single" w:sz="4" w:space="0" w:color="auto"/>
              <w:bottom w:val="single" w:sz="4" w:space="0" w:color="auto"/>
            </w:tcBorders>
          </w:tcPr>
          <w:p w14:paraId="42CDF956" w14:textId="46ABF4BF" w:rsidR="00CE7344" w:rsidRPr="00CE7344" w:rsidRDefault="00CE7344" w:rsidP="007D0FAD">
            <w:pPr>
              <w:overflowPunct/>
              <w:autoSpaceDE/>
              <w:autoSpaceDN/>
              <w:adjustRightInd/>
              <w:rPr>
                <w:rFonts w:ascii="Garamond" w:hAnsi="Garamond"/>
                <w:sz w:val="20"/>
              </w:rPr>
            </w:pPr>
            <w:r w:rsidRPr="00CE7344">
              <w:rPr>
                <w:rFonts w:ascii="Garamond" w:hAnsi="Garamond"/>
                <w:sz w:val="20"/>
              </w:rPr>
              <w:t xml:space="preserve">Heinrich Heine, </w:t>
            </w:r>
            <w:r w:rsidRPr="00CE7344">
              <w:rPr>
                <w:rFonts w:ascii="Garamond" w:hAnsi="Garamond"/>
                <w:i/>
                <w:iCs/>
                <w:sz w:val="20"/>
              </w:rPr>
              <w:t>La scuola romantica</w:t>
            </w:r>
            <w:r w:rsidRPr="00CE7344">
              <w:rPr>
                <w:rFonts w:ascii="Garamond" w:hAnsi="Garamond"/>
                <w:sz w:val="20"/>
              </w:rPr>
              <w:t xml:space="preserve">, a cura di Paolo Chiarini, </w:t>
            </w:r>
            <w:proofErr w:type="spellStart"/>
            <w:r w:rsidRPr="00CE7344">
              <w:rPr>
                <w:rFonts w:ascii="Garamond" w:hAnsi="Garamond"/>
                <w:sz w:val="20"/>
              </w:rPr>
              <w:t>Bulzoni</w:t>
            </w:r>
            <w:proofErr w:type="spellEnd"/>
            <w:r w:rsidRPr="00CE7344">
              <w:rPr>
                <w:rFonts w:ascii="Garamond" w:hAnsi="Garamond"/>
                <w:sz w:val="20"/>
              </w:rPr>
              <w:t>, Roma 1989.</w:t>
            </w:r>
          </w:p>
          <w:p w14:paraId="1C96D074" w14:textId="6C5AC881" w:rsidR="00CE7344" w:rsidRPr="00CE7344" w:rsidRDefault="00CE7344" w:rsidP="007D0FAD">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 xml:space="preserve">Francesco Rossi, </w:t>
            </w:r>
            <w:r w:rsidRPr="00CE7344">
              <w:rPr>
                <w:rFonts w:ascii="Garamond" w:eastAsia="MS ??" w:hAnsi="Garamond" w:cs="Cambria"/>
                <w:i/>
                <w:iCs/>
                <w:color w:val="000000" w:themeColor="text1"/>
                <w:sz w:val="20"/>
              </w:rPr>
              <w:t>L’età romantica. Letteratura tedesca fra Rivoluzione e Restaurazione</w:t>
            </w:r>
            <w:r w:rsidRPr="00CE7344">
              <w:rPr>
                <w:rFonts w:ascii="Garamond" w:eastAsia="MS ??" w:hAnsi="Garamond" w:cs="Cambria"/>
                <w:color w:val="000000" w:themeColor="text1"/>
                <w:sz w:val="20"/>
              </w:rPr>
              <w:t>, Carocci, Milano 2023.</w:t>
            </w:r>
          </w:p>
          <w:p w14:paraId="3287A196" w14:textId="33914A0F" w:rsidR="007D0FAD" w:rsidRPr="00CE7344" w:rsidRDefault="007D0FAD" w:rsidP="007D0FAD">
            <w:pPr>
              <w:overflowPunct/>
              <w:autoSpaceDE/>
              <w:autoSpaceDN/>
              <w:adjustRightInd/>
              <w:rPr>
                <w:rFonts w:ascii="Garamond" w:eastAsia="MS ??" w:hAnsi="Garamond" w:cs="Cambria"/>
                <w:i/>
                <w:iCs/>
                <w:color w:val="000000" w:themeColor="text1"/>
                <w:sz w:val="20"/>
              </w:rPr>
            </w:pPr>
          </w:p>
        </w:tc>
      </w:tr>
      <w:tr w:rsidR="00CE7344" w:rsidRPr="00CE7344" w14:paraId="37033FE2" w14:textId="77777777" w:rsidTr="00565BB5">
        <w:trPr>
          <w:trHeight w:val="70"/>
        </w:trPr>
        <w:tc>
          <w:tcPr>
            <w:tcW w:w="1486" w:type="pct"/>
            <w:gridSpan w:val="2"/>
            <w:tcBorders>
              <w:bottom w:val="single" w:sz="4" w:space="0" w:color="auto"/>
            </w:tcBorders>
            <w:shd w:val="clear" w:color="auto" w:fill="FFFFFF"/>
          </w:tcPr>
          <w:p w14:paraId="2068B695" w14:textId="77777777" w:rsidR="007D0FAD" w:rsidRPr="00CE7344" w:rsidRDefault="007D0FAD" w:rsidP="007D0FAD">
            <w:pPr>
              <w:overflowPunct/>
              <w:autoSpaceDE/>
              <w:autoSpaceDN/>
              <w:adjustRightInd/>
              <w:rPr>
                <w:rFonts w:ascii="Garamond" w:eastAsia="MS ??" w:hAnsi="Garamond" w:cs="Cambria"/>
                <w:b/>
                <w:bCs/>
                <w:color w:val="000000" w:themeColor="text1"/>
                <w:sz w:val="20"/>
              </w:rPr>
            </w:pPr>
            <w:r w:rsidRPr="00CE7344">
              <w:rPr>
                <w:rFonts w:ascii="Garamond" w:eastAsia="MS ??" w:hAnsi="Garamond" w:cs="Cambria"/>
                <w:b/>
                <w:bCs/>
                <w:color w:val="000000" w:themeColor="text1"/>
                <w:sz w:val="20"/>
              </w:rPr>
              <w:t>Materiali didattici</w:t>
            </w:r>
          </w:p>
        </w:tc>
        <w:tc>
          <w:tcPr>
            <w:tcW w:w="3514" w:type="pct"/>
            <w:gridSpan w:val="5"/>
            <w:tcBorders>
              <w:top w:val="single" w:sz="4" w:space="0" w:color="auto"/>
              <w:bottom w:val="single" w:sz="4" w:space="0" w:color="auto"/>
            </w:tcBorders>
          </w:tcPr>
          <w:p w14:paraId="603D6C74" w14:textId="26593CB3" w:rsidR="007D0FAD" w:rsidRPr="00CE7344" w:rsidRDefault="00CE7344" w:rsidP="007D0FAD">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Il materiale del corso sarà reso disponibile alla homepage del docente (sotto: Didattica) e nella classe Teams “Letteratura tedesca” (</w:t>
            </w:r>
            <w:r w:rsidRPr="00CE7344">
              <w:rPr>
                <w:rFonts w:ascii="Garamond" w:hAnsi="Garamond"/>
                <w:color w:val="000000" w:themeColor="text1"/>
                <w:sz w:val="20"/>
                <w:shd w:val="clear" w:color="auto" w:fill="FFFFFF"/>
              </w:rPr>
              <w:t>t6r97dl)</w:t>
            </w:r>
            <w:r w:rsidRPr="00CE7344">
              <w:rPr>
                <w:rFonts w:ascii="Garamond" w:eastAsia="MS ??" w:hAnsi="Garamond" w:cs="Cambria"/>
                <w:color w:val="000000" w:themeColor="text1"/>
                <w:sz w:val="20"/>
              </w:rPr>
              <w:t>.</w:t>
            </w:r>
          </w:p>
          <w:p w14:paraId="6C313676" w14:textId="728E9E86" w:rsidR="00CE7344" w:rsidRPr="00CE7344" w:rsidRDefault="00CE7344" w:rsidP="007D0FAD">
            <w:pPr>
              <w:overflowPunct/>
              <w:autoSpaceDE/>
              <w:autoSpaceDN/>
              <w:adjustRightInd/>
              <w:rPr>
                <w:rFonts w:ascii="Garamond" w:eastAsia="MS ??" w:hAnsi="Garamond" w:cs="Cambria"/>
                <w:i/>
                <w:iCs/>
                <w:color w:val="000000" w:themeColor="text1"/>
                <w:sz w:val="20"/>
              </w:rPr>
            </w:pPr>
            <w:r w:rsidRPr="00CE7344">
              <w:rPr>
                <w:rFonts w:ascii="Garamond" w:hAnsi="Garamond"/>
                <w:sz w:val="20"/>
              </w:rPr>
              <w:t xml:space="preserve">Gli studenti non frequentanti sono tenuti a concordare un supplemento al programma col docente durante l’orario di ricevimento (e non per </w:t>
            </w:r>
            <w:proofErr w:type="gramStart"/>
            <w:r w:rsidRPr="00CE7344">
              <w:rPr>
                <w:rFonts w:ascii="Garamond" w:hAnsi="Garamond"/>
                <w:sz w:val="20"/>
              </w:rPr>
              <w:t>email</w:t>
            </w:r>
            <w:proofErr w:type="gramEnd"/>
            <w:r w:rsidRPr="00CE7344">
              <w:rPr>
                <w:rFonts w:ascii="Garamond" w:hAnsi="Garamond"/>
                <w:sz w:val="20"/>
              </w:rPr>
              <w:t>).</w:t>
            </w:r>
          </w:p>
        </w:tc>
      </w:tr>
      <w:tr w:rsidR="00CE7344" w:rsidRPr="00CE7344" w14:paraId="05191329" w14:textId="77777777" w:rsidTr="00565BB5">
        <w:trPr>
          <w:trHeight w:val="70"/>
        </w:trPr>
        <w:tc>
          <w:tcPr>
            <w:tcW w:w="1486" w:type="pct"/>
            <w:gridSpan w:val="2"/>
            <w:tcBorders>
              <w:top w:val="single" w:sz="4" w:space="0" w:color="auto"/>
              <w:left w:val="nil"/>
              <w:bottom w:val="single" w:sz="4" w:space="0" w:color="auto"/>
              <w:right w:val="nil"/>
            </w:tcBorders>
            <w:shd w:val="clear" w:color="auto" w:fill="FFFFFF"/>
          </w:tcPr>
          <w:p w14:paraId="12B6940D" w14:textId="77777777" w:rsidR="007D0FAD" w:rsidRPr="00CE7344" w:rsidRDefault="007D0FAD" w:rsidP="007D0FAD">
            <w:pPr>
              <w:overflowPunct/>
              <w:autoSpaceDE/>
              <w:autoSpaceDN/>
              <w:adjustRightInd/>
              <w:rPr>
                <w:rFonts w:ascii="Garamond" w:eastAsia="MS ??" w:hAnsi="Garamond" w:cs="Cambria"/>
                <w:color w:val="000000" w:themeColor="text1"/>
                <w:sz w:val="20"/>
              </w:rPr>
            </w:pPr>
          </w:p>
        </w:tc>
        <w:tc>
          <w:tcPr>
            <w:tcW w:w="3514" w:type="pct"/>
            <w:gridSpan w:val="5"/>
            <w:tcBorders>
              <w:top w:val="single" w:sz="4" w:space="0" w:color="auto"/>
              <w:left w:val="nil"/>
              <w:bottom w:val="single" w:sz="4" w:space="0" w:color="auto"/>
              <w:right w:val="nil"/>
            </w:tcBorders>
          </w:tcPr>
          <w:p w14:paraId="015A6D20" w14:textId="77777777" w:rsidR="007D0FAD" w:rsidRPr="00CE7344" w:rsidRDefault="007D0FAD" w:rsidP="007D0FAD">
            <w:pPr>
              <w:overflowPunct/>
              <w:autoSpaceDE/>
              <w:autoSpaceDN/>
              <w:adjustRightInd/>
              <w:rPr>
                <w:rFonts w:ascii="Garamond" w:eastAsia="MS ??" w:hAnsi="Garamond" w:cs="ArialMT"/>
                <w:color w:val="000000" w:themeColor="text1"/>
                <w:sz w:val="20"/>
              </w:rPr>
            </w:pPr>
          </w:p>
        </w:tc>
      </w:tr>
      <w:tr w:rsidR="00CE7344" w:rsidRPr="00CE7344" w14:paraId="47F964DE" w14:textId="77777777" w:rsidTr="00565BB5">
        <w:trPr>
          <w:trHeight w:val="70"/>
        </w:trPr>
        <w:tc>
          <w:tcPr>
            <w:tcW w:w="1486" w:type="pct"/>
            <w:gridSpan w:val="2"/>
            <w:shd w:val="clear" w:color="auto" w:fill="B2A1C7"/>
          </w:tcPr>
          <w:p w14:paraId="2E00B7A8" w14:textId="77777777" w:rsidR="007D0FAD" w:rsidRPr="00CE7344" w:rsidRDefault="007D0FAD" w:rsidP="007D0FAD">
            <w:pPr>
              <w:overflowPunct/>
              <w:autoSpaceDE/>
              <w:autoSpaceDN/>
              <w:adjustRightInd/>
              <w:spacing w:line="276" w:lineRule="auto"/>
              <w:rPr>
                <w:rFonts w:ascii="Garamond" w:eastAsia="MS Mincho" w:hAnsi="Garamond" w:cs="Cambria"/>
                <w:b/>
                <w:color w:val="000000" w:themeColor="text1"/>
                <w:sz w:val="20"/>
              </w:rPr>
            </w:pPr>
            <w:r w:rsidRPr="00CE7344">
              <w:rPr>
                <w:rFonts w:ascii="Garamond" w:eastAsia="MS Mincho" w:hAnsi="Garamond" w:cs="Cambria"/>
                <w:b/>
                <w:color w:val="000000" w:themeColor="text1"/>
                <w:sz w:val="20"/>
              </w:rPr>
              <w:t xml:space="preserve">Valutazione </w:t>
            </w:r>
          </w:p>
        </w:tc>
        <w:tc>
          <w:tcPr>
            <w:tcW w:w="3514" w:type="pct"/>
            <w:gridSpan w:val="5"/>
          </w:tcPr>
          <w:p w14:paraId="6C926A00" w14:textId="77777777" w:rsidR="007D0FAD" w:rsidRPr="00CE7344" w:rsidRDefault="007D0FAD" w:rsidP="007D0FAD">
            <w:pPr>
              <w:overflowPunct/>
              <w:rPr>
                <w:rFonts w:ascii="Garamond" w:eastAsia="MS ??" w:hAnsi="Garamond" w:cs="Calibri"/>
                <w:color w:val="000000" w:themeColor="text1"/>
                <w:sz w:val="20"/>
              </w:rPr>
            </w:pPr>
          </w:p>
        </w:tc>
      </w:tr>
      <w:tr w:rsidR="00CE7344" w:rsidRPr="00CE7344" w14:paraId="79A82A7F" w14:textId="77777777" w:rsidTr="00565BB5">
        <w:trPr>
          <w:trHeight w:val="70"/>
        </w:trPr>
        <w:tc>
          <w:tcPr>
            <w:tcW w:w="1486" w:type="pct"/>
            <w:gridSpan w:val="2"/>
            <w:shd w:val="clear" w:color="auto" w:fill="FFFFFF"/>
          </w:tcPr>
          <w:p w14:paraId="459F793B" w14:textId="77777777" w:rsidR="007D0FAD" w:rsidRPr="00CE7344" w:rsidRDefault="007D0FAD" w:rsidP="007D0FAD">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Modalità di verifica dell’apprendimento</w:t>
            </w:r>
          </w:p>
        </w:tc>
        <w:tc>
          <w:tcPr>
            <w:tcW w:w="3514" w:type="pct"/>
            <w:gridSpan w:val="5"/>
          </w:tcPr>
          <w:p w14:paraId="01D5762E" w14:textId="08987F2F" w:rsidR="00CE7344" w:rsidRPr="00CE7344" w:rsidRDefault="00CE7344" w:rsidP="00CE7344">
            <w:pPr>
              <w:overflowPunct/>
              <w:autoSpaceDE/>
              <w:autoSpaceDN/>
              <w:adjustRightInd/>
              <w:contextualSpacing/>
              <w:jc w:val="both"/>
              <w:rPr>
                <w:rFonts w:ascii="Garamond" w:hAnsi="Garamond" w:cs="Helvetica Neue"/>
                <w:color w:val="000000" w:themeColor="text1"/>
                <w:sz w:val="20"/>
              </w:rPr>
            </w:pPr>
            <w:r w:rsidRPr="00CE7344">
              <w:rPr>
                <w:rFonts w:ascii="Garamond" w:hAnsi="Garamond" w:cs="Helvetica Neue"/>
                <w:color w:val="000000" w:themeColor="text1"/>
                <w:sz w:val="20"/>
              </w:rPr>
              <w:t xml:space="preserve">Per accertare il raggiungimento dei risultati di apprendimento previsti, l’esame si svolgerà secondo le seguenti modalità: </w:t>
            </w:r>
            <w:r w:rsidRPr="00CE7344">
              <w:rPr>
                <w:rFonts w:ascii="Garamond" w:hAnsi="Garamond"/>
                <w:sz w:val="20"/>
              </w:rPr>
              <w:t>orale. Durante il corso sarà inoltre possibile presentare tesine scritte che saranno discusse in classe durante appositi momenti seminariali.</w:t>
            </w:r>
          </w:p>
          <w:p w14:paraId="74AF06E3" w14:textId="4133F89D" w:rsidR="007D0FAD" w:rsidRPr="00CE7344" w:rsidRDefault="007D0FAD" w:rsidP="007D0FAD">
            <w:pPr>
              <w:overflowPunct/>
              <w:autoSpaceDE/>
              <w:autoSpaceDN/>
              <w:adjustRightInd/>
              <w:contextualSpacing/>
              <w:jc w:val="both"/>
              <w:rPr>
                <w:rFonts w:ascii="Garamond" w:eastAsia="MS Mincho" w:hAnsi="Garamond"/>
                <w:b/>
                <w:bCs/>
                <w:i/>
                <w:color w:val="000000" w:themeColor="text1"/>
                <w:sz w:val="20"/>
              </w:rPr>
            </w:pPr>
          </w:p>
        </w:tc>
      </w:tr>
      <w:tr w:rsidR="00CE7344" w:rsidRPr="00CE7344" w14:paraId="4CF0E849" w14:textId="77777777" w:rsidTr="00565BB5">
        <w:trPr>
          <w:trHeight w:val="70"/>
        </w:trPr>
        <w:tc>
          <w:tcPr>
            <w:tcW w:w="1486" w:type="pct"/>
            <w:gridSpan w:val="2"/>
            <w:shd w:val="clear" w:color="auto" w:fill="FFFFFF"/>
          </w:tcPr>
          <w:p w14:paraId="43734A0A" w14:textId="77777777" w:rsidR="007D0FAD" w:rsidRPr="00CE7344" w:rsidRDefault="007D0FAD" w:rsidP="007D0FAD">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 xml:space="preserve">Criteri di valutazione </w:t>
            </w:r>
          </w:p>
          <w:p w14:paraId="38EC3DDF" w14:textId="77777777" w:rsidR="007D0FAD" w:rsidRPr="00CE7344" w:rsidRDefault="007D0FAD" w:rsidP="007D0FAD">
            <w:pPr>
              <w:overflowPunct/>
              <w:autoSpaceDE/>
              <w:autoSpaceDN/>
              <w:adjustRightInd/>
              <w:rPr>
                <w:rFonts w:ascii="Garamond" w:eastAsia="MS ??" w:hAnsi="Garamond" w:cs="Cambria"/>
                <w:color w:val="000000" w:themeColor="text1"/>
                <w:sz w:val="20"/>
              </w:rPr>
            </w:pPr>
          </w:p>
        </w:tc>
        <w:tc>
          <w:tcPr>
            <w:tcW w:w="3514" w:type="pct"/>
            <w:gridSpan w:val="5"/>
          </w:tcPr>
          <w:p w14:paraId="7CB6FD1C" w14:textId="459EFF0B" w:rsidR="00CE7344" w:rsidRPr="00CE7344" w:rsidRDefault="00CE7344" w:rsidP="00CE7344">
            <w:pPr>
              <w:rPr>
                <w:rFonts w:ascii="Garamond" w:hAnsi="Garamond"/>
                <w:sz w:val="20"/>
              </w:rPr>
            </w:pPr>
            <w:r w:rsidRPr="00CE7344">
              <w:rPr>
                <w:rFonts w:ascii="Garamond" w:hAnsi="Garamond"/>
                <w:sz w:val="20"/>
              </w:rPr>
              <w:t>Per la valutazione del livello di comprensione, si prenderà in esame l’acquisizione da parte dello studente di adeguati strumenti d’analisi critica.</w:t>
            </w:r>
            <w:r w:rsidRPr="00CE7344">
              <w:rPr>
                <w:rFonts w:ascii="Garamond" w:hAnsi="Garamond"/>
                <w:sz w:val="20"/>
              </w:rPr>
              <w:br/>
            </w:r>
            <w:r w:rsidRPr="00CE7344">
              <w:rPr>
                <w:rFonts w:ascii="Garamond" w:hAnsi="Garamond"/>
                <w:sz w:val="20"/>
              </w:rPr>
              <w:lastRenderedPageBreak/>
              <w:t>Per la valutazione del livello di Conoscenza e capacità di comprensione</w:t>
            </w:r>
            <w:r w:rsidRPr="00CE7344">
              <w:rPr>
                <w:rFonts w:ascii="Garamond" w:hAnsi="Garamond"/>
                <w:sz w:val="20"/>
              </w:rPr>
              <w:br/>
              <w:t>applicate raggiunto, si prenderà in esame la capacità raggiunta dallo studente di applicare adeguati strumenti d’analisi critica allo studio dei testi letterari in programma.</w:t>
            </w:r>
            <w:r w:rsidRPr="00CE7344">
              <w:rPr>
                <w:rFonts w:ascii="Garamond" w:hAnsi="Garamond"/>
                <w:sz w:val="20"/>
              </w:rPr>
              <w:br/>
              <w:t>Per la valutazione del livello di Autonomia di giudizio, si terrà conto della capacità acquisita dallo studente di dialogare con una bibliografia critica ampia e di individuare un proprio percorso di analisi tra i testi in programma.</w:t>
            </w:r>
            <w:r w:rsidRPr="00CE7344">
              <w:rPr>
                <w:rFonts w:ascii="Garamond" w:hAnsi="Garamond"/>
                <w:sz w:val="20"/>
              </w:rPr>
              <w:br/>
              <w:t>Per la valutazione del livello di Abilità comunicative, si terrà conto della capacità espressive e argomentative dello studente e della proprietà di linguaggio esercitata.</w:t>
            </w:r>
            <w:r w:rsidRPr="00CE7344">
              <w:rPr>
                <w:rFonts w:ascii="Garamond" w:hAnsi="Garamond"/>
                <w:sz w:val="20"/>
              </w:rPr>
              <w:br/>
              <w:t>Per la valutazione del livello di Capacità di apprendere, si terrà conto della capacità di comprensione dei testi in programma e dell’acquisizione di strumenti metodologico-critici che possano essere applicati anche ad altri contesti.</w:t>
            </w:r>
          </w:p>
          <w:p w14:paraId="0876B455" w14:textId="77777777" w:rsidR="007D0FAD" w:rsidRPr="00CE7344" w:rsidRDefault="007D0FAD" w:rsidP="00CE7344">
            <w:pPr>
              <w:overflowPunct/>
              <w:autoSpaceDE/>
              <w:autoSpaceDN/>
              <w:adjustRightInd/>
              <w:ind w:left="728"/>
              <w:contextualSpacing/>
              <w:jc w:val="both"/>
              <w:rPr>
                <w:rFonts w:ascii="Garamond" w:eastAsia="MS ??" w:hAnsi="Garamond" w:cs="ArialMT"/>
                <w:color w:val="000000" w:themeColor="text1"/>
                <w:sz w:val="20"/>
              </w:rPr>
            </w:pPr>
          </w:p>
        </w:tc>
      </w:tr>
      <w:tr w:rsidR="00CE7344" w:rsidRPr="00CE7344" w14:paraId="1F5EE65E" w14:textId="77777777" w:rsidTr="00565BB5">
        <w:trPr>
          <w:trHeight w:val="70"/>
        </w:trPr>
        <w:tc>
          <w:tcPr>
            <w:tcW w:w="1486" w:type="pct"/>
            <w:gridSpan w:val="2"/>
            <w:shd w:val="clear" w:color="auto" w:fill="FFFFFF"/>
          </w:tcPr>
          <w:p w14:paraId="510C1654" w14:textId="77777777" w:rsidR="00CE7344" w:rsidRPr="00CE7344" w:rsidRDefault="00CE7344" w:rsidP="00CE7344">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lastRenderedPageBreak/>
              <w:t>Criteri di misurazione</w:t>
            </w:r>
          </w:p>
          <w:p w14:paraId="57C17E3D" w14:textId="77777777" w:rsidR="00CE7344" w:rsidRPr="00CE7344" w:rsidRDefault="00CE7344" w:rsidP="00CE7344">
            <w:pPr>
              <w:overflowPunct/>
              <w:autoSpaceDE/>
              <w:autoSpaceDN/>
              <w:adjustRightInd/>
              <w:rPr>
                <w:rFonts w:ascii="Garamond" w:eastAsia="MS ??" w:hAnsi="Garamond" w:cs="Cambria"/>
                <w:color w:val="000000" w:themeColor="text1"/>
                <w:sz w:val="20"/>
              </w:rPr>
            </w:pPr>
            <w:r w:rsidRPr="00CE7344">
              <w:rPr>
                <w:rFonts w:ascii="Garamond" w:eastAsia="MS ??" w:hAnsi="Garamond" w:cs="Cambria"/>
                <w:color w:val="000000" w:themeColor="text1"/>
                <w:sz w:val="20"/>
              </w:rPr>
              <w:t>dell'apprendimento e di attribuzione del voto finale</w:t>
            </w:r>
          </w:p>
        </w:tc>
        <w:tc>
          <w:tcPr>
            <w:tcW w:w="3514" w:type="pct"/>
            <w:gridSpan w:val="5"/>
          </w:tcPr>
          <w:p w14:paraId="5D9C625D" w14:textId="2FCC4422" w:rsidR="00CE7344" w:rsidRPr="00CE7344" w:rsidRDefault="00CE7344" w:rsidP="00CE73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ascii="Garamond" w:hAnsi="Garamond" w:cs="Helvetica Neue"/>
                <w:color w:val="000000" w:themeColor="text1"/>
                <w:sz w:val="20"/>
              </w:rPr>
            </w:pPr>
            <w:r w:rsidRPr="00CE7344">
              <w:rPr>
                <w:rFonts w:ascii="Garamond" w:hAnsi="Garamond" w:cs="Helvetica Neue"/>
                <w:color w:val="000000" w:themeColor="text1"/>
                <w:sz w:val="20"/>
              </w:rPr>
              <w:t xml:space="preserve">Il voto finale è attribuito in trentesimi. L’esame si intende superato quando il voto è maggiore o uguale a 18. La prova orale è articolata in una serie di domande per ciascuno dei </w:t>
            </w:r>
            <w:proofErr w:type="gramStart"/>
            <w:r w:rsidRPr="00CE7344">
              <w:rPr>
                <w:rFonts w:ascii="Garamond" w:hAnsi="Garamond" w:cs="Helvetica Neue"/>
                <w:color w:val="000000" w:themeColor="text1"/>
                <w:sz w:val="20"/>
              </w:rPr>
              <w:t>2</w:t>
            </w:r>
            <w:proofErr w:type="gramEnd"/>
            <w:r w:rsidRPr="00CE7344">
              <w:rPr>
                <w:rFonts w:ascii="Garamond" w:hAnsi="Garamond" w:cs="Helvetica Neue"/>
                <w:color w:val="000000" w:themeColor="text1"/>
                <w:sz w:val="20"/>
              </w:rPr>
              <w:t xml:space="preserve"> blocchi di argomenti legati alla parte monografica (I) e a quella più generale di Storia della Letteratura tedesca (II). Ogni domanda è volta ad accertare il livello di conoscenza degli argomenti e dei concetti, la comprensione dei contesti, la padronanza del linguaggio specifico, la capacità critico-interpretativa, anche tenendo conto della presentazione di eventuali tesine orali durante il corso. L’esito dell’esame è valutato con una votazione che corrisponde alla seguente griglia:</w:t>
            </w:r>
          </w:p>
          <w:p w14:paraId="5376602D" w14:textId="77777777" w:rsidR="00CE7344" w:rsidRPr="00CE7344" w:rsidRDefault="00CE7344" w:rsidP="00CE73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rFonts w:ascii="Garamond" w:hAnsi="Garamond" w:cs="Helvetica Neue"/>
                <w:color w:val="000000" w:themeColor="text1"/>
                <w:sz w:val="20"/>
              </w:rPr>
            </w:pPr>
            <w:r w:rsidRPr="00CE7344">
              <w:rPr>
                <w:rFonts w:ascii="Garamond" w:hAnsi="Garamond"/>
                <w:sz w:val="20"/>
              </w:rPr>
              <w:t>18-21 lo studente dimostra una conoscenza basilare o/e talvolta lacunosa dei contenuti e li espone in un linguaggio non sempre adeguato. Le argomentazioni fornite non sempre sono soddisfacenti.</w:t>
            </w:r>
            <w:r w:rsidRPr="00CE7344">
              <w:rPr>
                <w:rFonts w:ascii="Garamond" w:hAnsi="Garamond"/>
                <w:sz w:val="20"/>
              </w:rPr>
              <w:br/>
              <w:t>22-25 lo studente dimostra una conoscenza basilare dei contenuti e li espone in un linguaggio parzialmente adeguato. Le argomentazioni fornite sono soddisfacenti anche se generiche o nozionistiche.</w:t>
            </w:r>
            <w:r w:rsidRPr="00CE7344">
              <w:rPr>
                <w:rFonts w:ascii="Garamond" w:hAnsi="Garamond"/>
                <w:sz w:val="20"/>
              </w:rPr>
              <w:br/>
              <w:t>26-28 lo studente dimostra una buona conoscenza dei contenuti e li espone in un linguaggio adeguato. Le argomentazioni fornite sono soddisfacenti.</w:t>
            </w:r>
            <w:r w:rsidRPr="00CE7344">
              <w:rPr>
                <w:rFonts w:ascii="Garamond" w:hAnsi="Garamond"/>
                <w:sz w:val="20"/>
              </w:rPr>
              <w:br/>
              <w:t>28-30 lo studente dimostra un’ottima conoscenza dei contenuti e li espone in un linguaggio sempre adeguato. Le argomentazioni sono valide e consapevolmente fornite.</w:t>
            </w:r>
            <w:r w:rsidRPr="00CE7344">
              <w:rPr>
                <w:rFonts w:ascii="Garamond" w:hAnsi="Garamond"/>
                <w:sz w:val="20"/>
              </w:rPr>
              <w:br/>
              <w:t>30 e lode: l’attribuzione della lode è riservata allo studente che, oltre alle capacità descritte finora, dimostri anche una spiccata versatilità nei collegamenti intertestuali, nella capacità di analisi e interpretazione di uno o più testi o fenomeni.</w:t>
            </w:r>
          </w:p>
          <w:p w14:paraId="7A621224" w14:textId="22F39CB3" w:rsidR="00CE7344" w:rsidRPr="00CE7344" w:rsidRDefault="00CE7344" w:rsidP="00CE7344">
            <w:pPr>
              <w:overflowPunct/>
              <w:rPr>
                <w:rFonts w:ascii="Garamond" w:eastAsia="MS ??" w:hAnsi="Garamond" w:cs="Cambria"/>
                <w:i/>
                <w:iCs/>
                <w:color w:val="000000" w:themeColor="text1"/>
                <w:sz w:val="20"/>
              </w:rPr>
            </w:pPr>
          </w:p>
        </w:tc>
      </w:tr>
      <w:tr w:rsidR="00CE7344" w:rsidRPr="00CE7344" w14:paraId="2DD6DFE1" w14:textId="77777777" w:rsidTr="00565BB5">
        <w:trPr>
          <w:trHeight w:val="70"/>
        </w:trPr>
        <w:tc>
          <w:tcPr>
            <w:tcW w:w="1486" w:type="pct"/>
            <w:gridSpan w:val="2"/>
            <w:shd w:val="clear" w:color="auto" w:fill="B2A1C7"/>
          </w:tcPr>
          <w:p w14:paraId="16B85E39" w14:textId="77777777" w:rsidR="00CE7344" w:rsidRPr="00CE7344" w:rsidRDefault="00CE7344" w:rsidP="00CE7344">
            <w:pPr>
              <w:overflowPunct/>
              <w:autoSpaceDE/>
              <w:autoSpaceDN/>
              <w:adjustRightInd/>
              <w:spacing w:line="276" w:lineRule="auto"/>
              <w:rPr>
                <w:rFonts w:ascii="Garamond" w:eastAsia="MS Mincho" w:hAnsi="Garamond" w:cs="Cambria"/>
                <w:b/>
                <w:color w:val="000000" w:themeColor="text1"/>
                <w:sz w:val="20"/>
              </w:rPr>
            </w:pPr>
            <w:r w:rsidRPr="00CE7344">
              <w:rPr>
                <w:rFonts w:ascii="Garamond" w:eastAsia="MS Mincho" w:hAnsi="Garamond" w:cs="Cambria"/>
                <w:b/>
                <w:color w:val="000000" w:themeColor="text1"/>
                <w:sz w:val="20"/>
              </w:rPr>
              <w:t xml:space="preserve">Altro </w:t>
            </w:r>
          </w:p>
        </w:tc>
        <w:tc>
          <w:tcPr>
            <w:tcW w:w="3514" w:type="pct"/>
            <w:gridSpan w:val="5"/>
          </w:tcPr>
          <w:p w14:paraId="3A035B6B" w14:textId="7653766A" w:rsidR="00CE7344" w:rsidRPr="00CE7344" w:rsidRDefault="00CE7344" w:rsidP="00CE7344">
            <w:pPr>
              <w:overflowPunct/>
              <w:rPr>
                <w:rFonts w:ascii="Garamond" w:eastAsia="MS ??" w:hAnsi="Garamond" w:cs="Calibri"/>
                <w:color w:val="000000" w:themeColor="text1"/>
                <w:sz w:val="20"/>
              </w:rPr>
            </w:pPr>
            <w:r w:rsidRPr="00CE7344">
              <w:rPr>
                <w:rFonts w:ascii="Garamond" w:hAnsi="Garamond"/>
                <w:color w:val="000000" w:themeColor="text1"/>
                <w:sz w:val="20"/>
              </w:rPr>
              <w:t xml:space="preserve">Gli orari di ricevimento sono pubblicati alla pagina della docente sul sito del Dipartimento: </w:t>
            </w:r>
            <w:hyperlink r:id="rId9" w:history="1">
              <w:r w:rsidRPr="00CE7344">
                <w:rPr>
                  <w:rStyle w:val="Collegamentoipertestuale"/>
                  <w:rFonts w:ascii="Garamond" w:hAnsi="Garamond"/>
                  <w:color w:val="000000" w:themeColor="text1"/>
                  <w:sz w:val="20"/>
                </w:rPr>
                <w:t>http://www.uniba.it/docenti/bosco-carmela-lorella-ausilia</w:t>
              </w:r>
            </w:hyperlink>
            <w:r w:rsidRPr="00CE7344">
              <w:rPr>
                <w:rFonts w:ascii="Garamond" w:hAnsi="Garamond"/>
                <w:color w:val="000000" w:themeColor="text1"/>
                <w:sz w:val="20"/>
              </w:rPr>
              <w:t xml:space="preserve"> . Gli orari possono subire variazioni. Gli studenti sono pregati di verificare alla pagina docente e sulla homepage del Dipartimento avvisi ed eventuali variazioni di orario.</w:t>
            </w:r>
            <w:r w:rsidRPr="00CE7344">
              <w:rPr>
                <w:rFonts w:ascii="Garamond" w:hAnsi="Garamond"/>
                <w:color w:val="000000" w:themeColor="text1"/>
                <w:sz w:val="20"/>
              </w:rPr>
              <w:br/>
            </w:r>
          </w:p>
        </w:tc>
      </w:tr>
      <w:tr w:rsidR="00CE7344" w:rsidRPr="00CE7344" w14:paraId="584593E5" w14:textId="77777777" w:rsidTr="00565BB5">
        <w:trPr>
          <w:trHeight w:val="70"/>
        </w:trPr>
        <w:tc>
          <w:tcPr>
            <w:tcW w:w="1486" w:type="pct"/>
            <w:gridSpan w:val="2"/>
            <w:shd w:val="clear" w:color="auto" w:fill="FFFFFF"/>
          </w:tcPr>
          <w:p w14:paraId="27578392" w14:textId="77777777" w:rsidR="00CE7344" w:rsidRPr="00CE7344" w:rsidRDefault="00CE7344" w:rsidP="00CE7344">
            <w:pPr>
              <w:overflowPunct/>
              <w:autoSpaceDE/>
              <w:autoSpaceDN/>
              <w:adjustRightInd/>
              <w:rPr>
                <w:rFonts w:ascii="Garamond" w:eastAsia="MS ??" w:hAnsi="Garamond" w:cs="Cambria"/>
                <w:color w:val="000000" w:themeColor="text1"/>
                <w:sz w:val="20"/>
              </w:rPr>
            </w:pPr>
          </w:p>
        </w:tc>
        <w:tc>
          <w:tcPr>
            <w:tcW w:w="3514" w:type="pct"/>
            <w:gridSpan w:val="5"/>
          </w:tcPr>
          <w:p w14:paraId="635F40CB" w14:textId="77777777" w:rsidR="00CE7344" w:rsidRPr="00CE7344" w:rsidRDefault="00CE7344" w:rsidP="00CE7344">
            <w:pPr>
              <w:overflowPunct/>
              <w:autoSpaceDE/>
              <w:autoSpaceDN/>
              <w:adjustRightInd/>
              <w:jc w:val="both"/>
              <w:rPr>
                <w:rFonts w:ascii="Garamond" w:eastAsia="MS ??" w:hAnsi="Garamond" w:cs="Cambria"/>
                <w:color w:val="000000" w:themeColor="text1"/>
                <w:sz w:val="20"/>
              </w:rPr>
            </w:pPr>
            <w:r w:rsidRPr="00CE7344">
              <w:rPr>
                <w:rFonts w:ascii="Garamond" w:eastAsia="MS ??" w:hAnsi="Garamond" w:cs="Calibri"/>
                <w:color w:val="000000" w:themeColor="text1"/>
                <w:sz w:val="20"/>
              </w:rPr>
              <w:t>.</w:t>
            </w:r>
          </w:p>
        </w:tc>
      </w:tr>
    </w:tbl>
    <w:p w14:paraId="0047A478" w14:textId="77777777" w:rsidR="00785EE9" w:rsidRPr="00CE7344" w:rsidRDefault="00785EE9" w:rsidP="00785EE9">
      <w:pPr>
        <w:overflowPunct/>
        <w:spacing w:line="276" w:lineRule="auto"/>
        <w:jc w:val="both"/>
        <w:rPr>
          <w:rFonts w:ascii="Garamond" w:eastAsia="MS ??" w:hAnsi="Garamond" w:cs="Calibri"/>
          <w:b/>
          <w:color w:val="000000" w:themeColor="text1"/>
          <w:sz w:val="20"/>
        </w:rPr>
      </w:pPr>
    </w:p>
    <w:p w14:paraId="577D2EC3" w14:textId="77777777" w:rsidR="00135543" w:rsidRPr="00CE7344" w:rsidRDefault="00135543" w:rsidP="005E6F26">
      <w:pPr>
        <w:jc w:val="both"/>
        <w:rPr>
          <w:rFonts w:ascii="Garamond" w:hAnsi="Garamond"/>
          <w:b/>
          <w:color w:val="000000" w:themeColor="text1"/>
          <w:sz w:val="20"/>
        </w:rPr>
      </w:pPr>
    </w:p>
    <w:sectPr w:rsidR="00135543" w:rsidRPr="00CE7344" w:rsidSect="00E046EA">
      <w:headerReference w:type="default" r:id="rId10"/>
      <w:footerReference w:type="even" r:id="rId11"/>
      <w:footerReference w:type="default" r:id="rId12"/>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B6A2" w14:textId="77777777" w:rsidR="00316363" w:rsidRDefault="00316363">
      <w:r>
        <w:separator/>
      </w:r>
    </w:p>
  </w:endnote>
  <w:endnote w:type="continuationSeparator" w:id="0">
    <w:p w14:paraId="518FD48C" w14:textId="77777777" w:rsidR="00316363" w:rsidRDefault="0031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ArialMT">
    <w:altName w:val="Arial"/>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E0A2"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375468"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CF77" w14:textId="77777777" w:rsidR="00A0096A" w:rsidRDefault="00A0096A" w:rsidP="00AF31DA">
    <w:pPr>
      <w:pStyle w:val="Pidipagina"/>
    </w:pPr>
  </w:p>
  <w:p w14:paraId="3B82DF5F" w14:textId="77777777" w:rsidR="0022086B" w:rsidRDefault="0022086B" w:rsidP="00AF31DA">
    <w:pPr>
      <w:pStyle w:val="Pidipagina"/>
    </w:pPr>
  </w:p>
  <w:p w14:paraId="26C022DE" w14:textId="77777777" w:rsidR="0022086B" w:rsidRDefault="0022086B" w:rsidP="00AF31DA">
    <w:pPr>
      <w:pStyle w:val="Pidipagina"/>
    </w:pPr>
  </w:p>
  <w:p w14:paraId="340672F2" w14:textId="77777777" w:rsidR="0022086B" w:rsidRPr="00AF31DA" w:rsidRDefault="0022086B"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7AAA" w14:textId="77777777" w:rsidR="00316363" w:rsidRDefault="00316363">
      <w:r>
        <w:separator/>
      </w:r>
    </w:p>
  </w:footnote>
  <w:footnote w:type="continuationSeparator" w:id="0">
    <w:p w14:paraId="177A0A61" w14:textId="77777777" w:rsidR="00316363" w:rsidRDefault="0031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153"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1F670F1D" wp14:editId="4FBB9663">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BCDEC"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6667B046"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32E24998"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2E2E0FBB" w14:textId="77777777" w:rsidR="00CB6661" w:rsidRDefault="00CB6661" w:rsidP="007B2368">
                          <w:pPr>
                            <w:spacing w:line="270" w:lineRule="exact"/>
                            <w:ind w:right="-74"/>
                            <w:rPr>
                              <w:rFonts w:ascii="Trajan Pro" w:hAnsi="Trajan Pro"/>
                              <w:sz w:val="32"/>
                              <w:szCs w:val="32"/>
                            </w:rPr>
                          </w:pPr>
                        </w:p>
                        <w:p w14:paraId="381E45A9" w14:textId="77777777" w:rsidR="00CB6661" w:rsidRDefault="00CB6661" w:rsidP="007B2368">
                          <w:pPr>
                            <w:spacing w:line="270" w:lineRule="exact"/>
                            <w:ind w:right="-74"/>
                            <w:rPr>
                              <w:rFonts w:ascii="Trajan Pro" w:hAnsi="Trajan Pro"/>
                              <w:sz w:val="32"/>
                              <w:szCs w:val="32"/>
                            </w:rPr>
                          </w:pPr>
                        </w:p>
                        <w:p w14:paraId="7C633E3B" w14:textId="77777777" w:rsidR="00CB6661" w:rsidRDefault="00CB6661" w:rsidP="007B2368">
                          <w:pPr>
                            <w:spacing w:line="270" w:lineRule="exact"/>
                            <w:ind w:right="-74"/>
                            <w:rPr>
                              <w:rFonts w:ascii="Trajan Pro" w:hAnsi="Trajan Pro"/>
                              <w:sz w:val="32"/>
                              <w:szCs w:val="32"/>
                            </w:rPr>
                          </w:pPr>
                        </w:p>
                        <w:p w14:paraId="06575579" w14:textId="77777777" w:rsidR="00CB6661" w:rsidRDefault="00CB6661" w:rsidP="007B2368">
                          <w:pPr>
                            <w:spacing w:line="270" w:lineRule="exact"/>
                            <w:ind w:right="-74"/>
                            <w:rPr>
                              <w:rFonts w:ascii="Trajan Pro" w:hAnsi="Trajan Pro"/>
                              <w:sz w:val="32"/>
                              <w:szCs w:val="32"/>
                            </w:rPr>
                          </w:pPr>
                        </w:p>
                        <w:p w14:paraId="5F76B622"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70F1D"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" stroked="f">
              <v:textbox inset="0,0,0,0">
                <w:txbxContent>
                  <w:p w14:paraId="388BCDEC"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6667B046"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32E24998"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2E2E0FBB" w14:textId="77777777" w:rsidR="00CB6661" w:rsidRDefault="00CB6661" w:rsidP="007B2368">
                    <w:pPr>
                      <w:spacing w:line="270" w:lineRule="exact"/>
                      <w:ind w:right="-74"/>
                      <w:rPr>
                        <w:rFonts w:ascii="Trajan Pro" w:hAnsi="Trajan Pro"/>
                        <w:sz w:val="32"/>
                        <w:szCs w:val="32"/>
                      </w:rPr>
                    </w:pPr>
                  </w:p>
                  <w:p w14:paraId="381E45A9" w14:textId="77777777" w:rsidR="00CB6661" w:rsidRDefault="00CB6661" w:rsidP="007B2368">
                    <w:pPr>
                      <w:spacing w:line="270" w:lineRule="exact"/>
                      <w:ind w:right="-74"/>
                      <w:rPr>
                        <w:rFonts w:ascii="Trajan Pro" w:hAnsi="Trajan Pro"/>
                        <w:sz w:val="32"/>
                        <w:szCs w:val="32"/>
                      </w:rPr>
                    </w:pPr>
                  </w:p>
                  <w:p w14:paraId="7C633E3B" w14:textId="77777777" w:rsidR="00CB6661" w:rsidRDefault="00CB6661" w:rsidP="007B2368">
                    <w:pPr>
                      <w:spacing w:line="270" w:lineRule="exact"/>
                      <w:ind w:right="-74"/>
                      <w:rPr>
                        <w:rFonts w:ascii="Trajan Pro" w:hAnsi="Trajan Pro"/>
                        <w:sz w:val="32"/>
                        <w:szCs w:val="32"/>
                      </w:rPr>
                    </w:pPr>
                  </w:p>
                  <w:p w14:paraId="06575579" w14:textId="77777777" w:rsidR="00CB6661" w:rsidRDefault="00CB6661" w:rsidP="007B2368">
                    <w:pPr>
                      <w:spacing w:line="270" w:lineRule="exact"/>
                      <w:ind w:right="-74"/>
                      <w:rPr>
                        <w:rFonts w:ascii="Trajan Pro" w:hAnsi="Trajan Pro"/>
                        <w:sz w:val="32"/>
                        <w:szCs w:val="32"/>
                      </w:rPr>
                    </w:pPr>
                  </w:p>
                  <w:p w14:paraId="5F76B622"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6A853F69" wp14:editId="14DE8B1F">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4"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19523234">
    <w:abstractNumId w:val="0"/>
  </w:num>
  <w:num w:numId="2" w16cid:durableId="6366896">
    <w:abstractNumId w:val="6"/>
  </w:num>
  <w:num w:numId="3" w16cid:durableId="392971151">
    <w:abstractNumId w:val="13"/>
  </w:num>
  <w:num w:numId="4" w16cid:durableId="1243639240">
    <w:abstractNumId w:val="19"/>
  </w:num>
  <w:num w:numId="5" w16cid:durableId="2142335732">
    <w:abstractNumId w:val="16"/>
  </w:num>
  <w:num w:numId="6" w16cid:durableId="513804516">
    <w:abstractNumId w:val="18"/>
  </w:num>
  <w:num w:numId="7" w16cid:durableId="1206987600">
    <w:abstractNumId w:val="8"/>
  </w:num>
  <w:num w:numId="8" w16cid:durableId="2070031905">
    <w:abstractNumId w:val="4"/>
  </w:num>
  <w:num w:numId="9" w16cid:durableId="128672628">
    <w:abstractNumId w:val="2"/>
  </w:num>
  <w:num w:numId="10" w16cid:durableId="2070222271">
    <w:abstractNumId w:val="15"/>
  </w:num>
  <w:num w:numId="11" w16cid:durableId="252279839">
    <w:abstractNumId w:val="9"/>
  </w:num>
  <w:num w:numId="12" w16cid:durableId="1663773688">
    <w:abstractNumId w:val="14"/>
  </w:num>
  <w:num w:numId="13" w16cid:durableId="1641226743">
    <w:abstractNumId w:val="3"/>
  </w:num>
  <w:num w:numId="14" w16cid:durableId="1211913882">
    <w:abstractNumId w:val="17"/>
  </w:num>
  <w:num w:numId="15" w16cid:durableId="1778256384">
    <w:abstractNumId w:val="5"/>
  </w:num>
  <w:num w:numId="16" w16cid:durableId="1168865128">
    <w:abstractNumId w:val="21"/>
  </w:num>
  <w:num w:numId="17" w16cid:durableId="485821382">
    <w:abstractNumId w:val="10"/>
  </w:num>
  <w:num w:numId="18" w16cid:durableId="1254819328">
    <w:abstractNumId w:val="11"/>
  </w:num>
  <w:num w:numId="19" w16cid:durableId="238752588">
    <w:abstractNumId w:val="7"/>
  </w:num>
  <w:num w:numId="20" w16cid:durableId="689844473">
    <w:abstractNumId w:val="12"/>
  </w:num>
  <w:num w:numId="21" w16cid:durableId="136571801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94F"/>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086B"/>
    <w:rsid w:val="0022135F"/>
    <w:rsid w:val="00221890"/>
    <w:rsid w:val="0022202C"/>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63"/>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8BF"/>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53D"/>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5EE9"/>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0FAD"/>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2DC"/>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96B"/>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344"/>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1AF"/>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28AD8"/>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uiPriority w:val="99"/>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uiPriority w:val="20"/>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50507886">
      <w:bodyDiv w:val="1"/>
      <w:marLeft w:val="0"/>
      <w:marRight w:val="0"/>
      <w:marTop w:val="0"/>
      <w:marBottom w:val="0"/>
      <w:divBdr>
        <w:top w:val="none" w:sz="0" w:space="0" w:color="auto"/>
        <w:left w:val="none" w:sz="0" w:space="0" w:color="auto"/>
        <w:bottom w:val="none" w:sz="0" w:space="0" w:color="auto"/>
        <w:right w:val="none" w:sz="0" w:space="0" w:color="auto"/>
      </w:divBdr>
    </w:div>
    <w:div w:id="1254322679">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it/it/docenti/bosco-carmela-lorella-ausil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ba.it/docenti/bosco-carmela-lorella-ausil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C0CC-E3C5-44C2-BBE2-23B57FF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89</TotalTime>
  <Pages>4</Pages>
  <Words>1346</Words>
  <Characters>8831</Characters>
  <Application>Microsoft Office Word</Application>
  <DocSecurity>0</DocSecurity>
  <Lines>401</Lines>
  <Paragraphs>102</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Microsoft Office User</cp:lastModifiedBy>
  <cp:revision>5</cp:revision>
  <cp:lastPrinted>2021-07-08T14:08:00Z</cp:lastPrinted>
  <dcterms:created xsi:type="dcterms:W3CDTF">2023-06-16T15:13:00Z</dcterms:created>
  <dcterms:modified xsi:type="dcterms:W3CDTF">2023-06-21T15:05:00Z</dcterms:modified>
</cp:coreProperties>
</file>